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913C1" w14:textId="77777777" w:rsidR="00426A56" w:rsidRPr="003D3D28" w:rsidRDefault="00426A56">
      <w:pPr>
        <w:pStyle w:val="Corpotesto"/>
        <w:spacing w:before="11"/>
        <w:rPr>
          <w:rFonts w:asciiTheme="minorHAnsi" w:hAnsiTheme="minorHAnsi" w:cstheme="minorHAnsi"/>
        </w:rPr>
      </w:pPr>
    </w:p>
    <w:p w14:paraId="70A91FD9" w14:textId="77777777" w:rsidR="007B6D82" w:rsidRPr="003D3D28" w:rsidRDefault="007B6D82" w:rsidP="00E30520">
      <w:pPr>
        <w:pStyle w:val="Titolo1"/>
        <w:ind w:left="0"/>
        <w:rPr>
          <w:rFonts w:asciiTheme="minorHAnsi" w:hAnsiTheme="minorHAnsi" w:cstheme="minorHAnsi"/>
        </w:rPr>
      </w:pPr>
    </w:p>
    <w:p w14:paraId="2337AB44" w14:textId="77777777" w:rsidR="00426A56" w:rsidRPr="003D3D28" w:rsidRDefault="006472E8" w:rsidP="007303BB">
      <w:pPr>
        <w:pStyle w:val="Titolo1"/>
        <w:ind w:left="966" w:hanging="533"/>
        <w:jc w:val="center"/>
        <w:rPr>
          <w:rFonts w:asciiTheme="minorHAnsi" w:hAnsiTheme="minorHAnsi" w:cstheme="minorHAnsi"/>
        </w:rPr>
      </w:pPr>
      <w:r w:rsidRPr="003D3D28">
        <w:rPr>
          <w:rFonts w:asciiTheme="minorHAnsi" w:hAnsiTheme="minorHAnsi" w:cstheme="minorHAnsi"/>
        </w:rPr>
        <w:t>REGOLAMENTO PER L’INCENTIVAZIONE DEI PRINCIPAL INVESTIGATORS DEI PROGETTI NAZIONALI ED INTERNAZIONALI DI ECCELLENZA</w:t>
      </w:r>
    </w:p>
    <w:p w14:paraId="29B204AE" w14:textId="77777777" w:rsidR="00426A56" w:rsidRPr="003D3D28" w:rsidRDefault="00426A56">
      <w:pPr>
        <w:pStyle w:val="Corpotesto"/>
        <w:rPr>
          <w:rFonts w:asciiTheme="minorHAnsi" w:hAnsiTheme="minorHAnsi" w:cstheme="minorHAnsi"/>
          <w:b/>
        </w:rPr>
      </w:pPr>
    </w:p>
    <w:p w14:paraId="5681D583" w14:textId="77777777" w:rsidR="00590625" w:rsidRPr="003D3D28" w:rsidRDefault="00590625" w:rsidP="008731C4">
      <w:pPr>
        <w:pStyle w:val="Corpotesto"/>
        <w:spacing w:before="10"/>
        <w:ind w:left="1440" w:hanging="1440"/>
        <w:jc w:val="both"/>
        <w:rPr>
          <w:rFonts w:asciiTheme="minorHAnsi" w:hAnsiTheme="minorHAnsi" w:cstheme="minorHAnsi"/>
          <w:b/>
        </w:rPr>
      </w:pPr>
      <w:r w:rsidRPr="003D3D28">
        <w:rPr>
          <w:rFonts w:asciiTheme="minorHAnsi" w:hAnsiTheme="minorHAnsi" w:cstheme="minorHAnsi"/>
          <w:b/>
        </w:rPr>
        <w:t>VISTO</w:t>
      </w:r>
      <w:r w:rsidRPr="003D3D28">
        <w:rPr>
          <w:rFonts w:asciiTheme="minorHAnsi" w:hAnsiTheme="minorHAnsi" w:cstheme="minorHAnsi"/>
          <w:b/>
        </w:rPr>
        <w:tab/>
      </w:r>
    </w:p>
    <w:p w14:paraId="3D257BAE" w14:textId="5ABEEB85" w:rsidR="00590625" w:rsidRPr="003D3D28" w:rsidRDefault="00590625" w:rsidP="008731C4">
      <w:pPr>
        <w:pStyle w:val="Corpotesto"/>
        <w:spacing w:before="10"/>
        <w:jc w:val="both"/>
        <w:rPr>
          <w:rFonts w:asciiTheme="minorHAnsi" w:hAnsiTheme="minorHAnsi" w:cstheme="minorHAnsi"/>
        </w:rPr>
      </w:pPr>
      <w:r w:rsidRPr="003D3D28">
        <w:rPr>
          <w:rFonts w:asciiTheme="minorHAnsi" w:hAnsiTheme="minorHAnsi" w:cstheme="minorHAnsi"/>
        </w:rPr>
        <w:t xml:space="preserve">il Decreto Legislativo del 30 marzo 2001, n. 165 “Norme generali sull’ordinamento del lavoro alle dipendenze delle amministrazioni pubbliche”; </w:t>
      </w:r>
    </w:p>
    <w:p w14:paraId="161B2E8F" w14:textId="77777777" w:rsidR="00590625" w:rsidRPr="003D3D28" w:rsidRDefault="00590625" w:rsidP="008731C4">
      <w:pPr>
        <w:pStyle w:val="Corpotesto"/>
        <w:spacing w:before="10"/>
        <w:jc w:val="both"/>
        <w:rPr>
          <w:rFonts w:asciiTheme="minorHAnsi" w:hAnsiTheme="minorHAnsi" w:cstheme="minorHAnsi"/>
          <w:b/>
        </w:rPr>
      </w:pPr>
      <w:r w:rsidRPr="003D3D28">
        <w:rPr>
          <w:rFonts w:asciiTheme="minorHAnsi" w:hAnsiTheme="minorHAnsi" w:cstheme="minorHAnsi"/>
          <w:b/>
        </w:rPr>
        <w:t xml:space="preserve">VISTO </w:t>
      </w:r>
      <w:r w:rsidRPr="003D3D28">
        <w:rPr>
          <w:rFonts w:asciiTheme="minorHAnsi" w:hAnsiTheme="minorHAnsi" w:cstheme="minorHAnsi"/>
          <w:b/>
        </w:rPr>
        <w:tab/>
        <w:t xml:space="preserve"> </w:t>
      </w:r>
    </w:p>
    <w:p w14:paraId="5A0FB9D8" w14:textId="665CEDC9" w:rsidR="00590625" w:rsidRPr="003D3D28" w:rsidRDefault="00590625" w:rsidP="008731C4">
      <w:pPr>
        <w:pStyle w:val="Corpotesto"/>
        <w:spacing w:before="10"/>
        <w:jc w:val="both"/>
        <w:rPr>
          <w:rFonts w:asciiTheme="minorHAnsi" w:hAnsiTheme="minorHAnsi" w:cstheme="minorHAnsi"/>
        </w:rPr>
      </w:pPr>
      <w:r w:rsidRPr="003D3D28">
        <w:rPr>
          <w:rFonts w:asciiTheme="minorHAnsi" w:hAnsiTheme="minorHAnsi" w:cstheme="minorHAnsi"/>
        </w:rPr>
        <w:t xml:space="preserve">il vigente Statuto del Politecnico di Bari; </w:t>
      </w:r>
    </w:p>
    <w:p w14:paraId="47C16ABB" w14:textId="77777777" w:rsidR="00590625" w:rsidRPr="003D3D28" w:rsidRDefault="00590625" w:rsidP="008731C4">
      <w:pPr>
        <w:pStyle w:val="Corpotesto"/>
        <w:spacing w:before="10"/>
        <w:jc w:val="both"/>
        <w:rPr>
          <w:rFonts w:asciiTheme="minorHAnsi" w:hAnsiTheme="minorHAnsi" w:cstheme="minorHAnsi"/>
          <w:b/>
        </w:rPr>
      </w:pPr>
      <w:r w:rsidRPr="003D3D28">
        <w:rPr>
          <w:rFonts w:asciiTheme="minorHAnsi" w:hAnsiTheme="minorHAnsi" w:cstheme="minorHAnsi"/>
          <w:b/>
        </w:rPr>
        <w:t xml:space="preserve">CONSIDERATA </w:t>
      </w:r>
    </w:p>
    <w:p w14:paraId="44BF9DA2" w14:textId="0DC834FA" w:rsidR="00590625" w:rsidRPr="003D3D28" w:rsidRDefault="00590625" w:rsidP="008731C4">
      <w:pPr>
        <w:pStyle w:val="Corpotesto"/>
        <w:spacing w:before="10"/>
        <w:jc w:val="both"/>
        <w:rPr>
          <w:rFonts w:asciiTheme="minorHAnsi" w:hAnsiTheme="minorHAnsi" w:cstheme="minorHAnsi"/>
        </w:rPr>
      </w:pPr>
      <w:r w:rsidRPr="003D3D28">
        <w:rPr>
          <w:rFonts w:asciiTheme="minorHAnsi" w:hAnsiTheme="minorHAnsi" w:cstheme="minorHAnsi"/>
        </w:rPr>
        <w:t>l’opportunità</w:t>
      </w:r>
      <w:r w:rsidR="004D2AE0" w:rsidRPr="003D3D28">
        <w:rPr>
          <w:rFonts w:asciiTheme="minorHAnsi" w:hAnsiTheme="minorHAnsi" w:cstheme="minorHAnsi"/>
        </w:rPr>
        <w:t xml:space="preserve"> che siano incentivati </w:t>
      </w:r>
      <w:r w:rsidRPr="003D3D28">
        <w:rPr>
          <w:rFonts w:asciiTheme="minorHAnsi" w:hAnsiTheme="minorHAnsi" w:cstheme="minorHAnsi"/>
        </w:rPr>
        <w:t xml:space="preserve">i docenti e i ricercatori che, in qualità di </w:t>
      </w:r>
      <w:proofErr w:type="spellStart"/>
      <w:r w:rsidRPr="003D3D28">
        <w:rPr>
          <w:rFonts w:asciiTheme="minorHAnsi" w:hAnsiTheme="minorHAnsi" w:cstheme="minorHAnsi"/>
          <w:i/>
        </w:rPr>
        <w:t>Principal</w:t>
      </w:r>
      <w:proofErr w:type="spellEnd"/>
      <w:r w:rsidRPr="003D3D28">
        <w:rPr>
          <w:rFonts w:asciiTheme="minorHAnsi" w:hAnsiTheme="minorHAnsi" w:cstheme="minorHAnsi"/>
          <w:i/>
        </w:rPr>
        <w:t xml:space="preserve"> </w:t>
      </w:r>
      <w:proofErr w:type="spellStart"/>
      <w:r w:rsidRPr="003D3D28">
        <w:rPr>
          <w:rFonts w:asciiTheme="minorHAnsi" w:hAnsiTheme="minorHAnsi" w:cstheme="minorHAnsi"/>
          <w:i/>
        </w:rPr>
        <w:t>Investigators</w:t>
      </w:r>
      <w:proofErr w:type="spellEnd"/>
      <w:r w:rsidRPr="003D3D28">
        <w:rPr>
          <w:rFonts w:asciiTheme="minorHAnsi" w:hAnsiTheme="minorHAnsi" w:cstheme="minorHAnsi"/>
        </w:rPr>
        <w:t xml:space="preserve"> (PI), siano risultati vincitori di progetti aventi il Politecnico di Bari come </w:t>
      </w:r>
      <w:r w:rsidRPr="003D3D28">
        <w:rPr>
          <w:rFonts w:asciiTheme="minorHAnsi" w:hAnsiTheme="minorHAnsi" w:cstheme="minorHAnsi"/>
          <w:i/>
        </w:rPr>
        <w:t>Hosting Institution</w:t>
      </w:r>
      <w:r w:rsidRPr="003D3D28">
        <w:rPr>
          <w:rFonts w:asciiTheme="minorHAnsi" w:hAnsiTheme="minorHAnsi" w:cstheme="minorHAnsi"/>
        </w:rPr>
        <w:t xml:space="preserve"> (HI) e che siano finanziati da specifici programmi di ricerca di alta qualificazione promossi dall’Unione Europea o dal Ministero dell'Università e della Ricerca (MUR); </w:t>
      </w:r>
    </w:p>
    <w:p w14:paraId="69F55F34" w14:textId="068E322E" w:rsidR="004D2AE0" w:rsidRPr="003D3D28" w:rsidRDefault="004D2AE0" w:rsidP="008731C4">
      <w:pPr>
        <w:pStyle w:val="Corpotesto"/>
        <w:spacing w:before="10"/>
        <w:jc w:val="both"/>
        <w:rPr>
          <w:rFonts w:asciiTheme="minorHAnsi" w:hAnsiTheme="minorHAnsi" w:cstheme="minorHAnsi"/>
          <w:b/>
        </w:rPr>
      </w:pPr>
      <w:r w:rsidRPr="003D3D28">
        <w:rPr>
          <w:rFonts w:asciiTheme="minorHAnsi" w:hAnsiTheme="minorHAnsi" w:cstheme="minorHAnsi"/>
          <w:b/>
        </w:rPr>
        <w:t xml:space="preserve">TENUTO CONTO </w:t>
      </w:r>
    </w:p>
    <w:p w14:paraId="6784812A" w14:textId="0ADE4618" w:rsidR="004D2AE0" w:rsidRPr="003D3D28" w:rsidRDefault="0072412A" w:rsidP="008731C4">
      <w:pPr>
        <w:pStyle w:val="Corpotesto"/>
        <w:spacing w:before="10"/>
        <w:jc w:val="both"/>
        <w:rPr>
          <w:rFonts w:asciiTheme="minorHAnsi" w:hAnsiTheme="minorHAnsi" w:cstheme="minorHAnsi"/>
        </w:rPr>
      </w:pPr>
      <w:r w:rsidRPr="003D3D28">
        <w:rPr>
          <w:rFonts w:asciiTheme="minorHAnsi" w:hAnsiTheme="minorHAnsi" w:cstheme="minorHAnsi"/>
        </w:rPr>
        <w:t>d</w:t>
      </w:r>
      <w:r w:rsidR="004D2AE0" w:rsidRPr="003D3D28">
        <w:rPr>
          <w:rFonts w:asciiTheme="minorHAnsi" w:hAnsiTheme="minorHAnsi" w:cstheme="minorHAnsi"/>
        </w:rPr>
        <w:t xml:space="preserve">ella </w:t>
      </w:r>
      <w:r w:rsidRPr="003D3D28">
        <w:rPr>
          <w:rFonts w:asciiTheme="minorHAnsi" w:hAnsiTheme="minorHAnsi" w:cstheme="minorHAnsi"/>
        </w:rPr>
        <w:t xml:space="preserve">particolare </w:t>
      </w:r>
      <w:r w:rsidR="004D2AE0" w:rsidRPr="003D3D28">
        <w:rPr>
          <w:rFonts w:asciiTheme="minorHAnsi" w:hAnsiTheme="minorHAnsi" w:cstheme="minorHAnsi"/>
        </w:rPr>
        <w:t>valenza strategica dei progetti in argomento</w:t>
      </w:r>
      <w:r w:rsidRPr="003D3D28">
        <w:rPr>
          <w:rFonts w:asciiTheme="minorHAnsi" w:hAnsiTheme="minorHAnsi" w:cstheme="minorHAnsi"/>
        </w:rPr>
        <w:t>,</w:t>
      </w:r>
      <w:r w:rsidR="004D2AE0" w:rsidRPr="003D3D28">
        <w:rPr>
          <w:rFonts w:asciiTheme="minorHAnsi" w:hAnsiTheme="minorHAnsi" w:cstheme="minorHAnsi"/>
        </w:rPr>
        <w:t xml:space="preserve"> </w:t>
      </w:r>
      <w:r w:rsidRPr="003D3D28">
        <w:rPr>
          <w:rFonts w:asciiTheme="minorHAnsi" w:hAnsiTheme="minorHAnsi" w:cstheme="minorHAnsi"/>
        </w:rPr>
        <w:t xml:space="preserve">in termini sia di ulteriore </w:t>
      </w:r>
      <w:r w:rsidR="004D2AE0" w:rsidRPr="003D3D28">
        <w:rPr>
          <w:rFonts w:asciiTheme="minorHAnsi" w:hAnsiTheme="minorHAnsi" w:cstheme="minorHAnsi"/>
        </w:rPr>
        <w:t>sviluppo delle linee di ricerca dell’Ateneo</w:t>
      </w:r>
      <w:r w:rsidRPr="003D3D28">
        <w:rPr>
          <w:rFonts w:asciiTheme="minorHAnsi" w:hAnsiTheme="minorHAnsi" w:cstheme="minorHAnsi"/>
        </w:rPr>
        <w:t>,</w:t>
      </w:r>
      <w:r w:rsidR="004D2AE0" w:rsidRPr="003D3D28">
        <w:rPr>
          <w:rFonts w:asciiTheme="minorHAnsi" w:hAnsiTheme="minorHAnsi" w:cstheme="minorHAnsi"/>
        </w:rPr>
        <w:t xml:space="preserve"> sia </w:t>
      </w:r>
      <w:r w:rsidRPr="003D3D28">
        <w:rPr>
          <w:rFonts w:asciiTheme="minorHAnsi" w:hAnsiTheme="minorHAnsi" w:cstheme="minorHAnsi"/>
        </w:rPr>
        <w:t xml:space="preserve">di maggiori investimenti per il potenziamento delle infrastrutture di ricerca e trasferimento tecnologico; </w:t>
      </w:r>
    </w:p>
    <w:p w14:paraId="6BC96674" w14:textId="7854C7DE" w:rsidR="004D2AE0" w:rsidRPr="003D3D28" w:rsidRDefault="00590625" w:rsidP="008731C4">
      <w:pPr>
        <w:pStyle w:val="Corpotesto"/>
        <w:spacing w:before="10"/>
        <w:jc w:val="both"/>
        <w:rPr>
          <w:rFonts w:asciiTheme="minorHAnsi" w:hAnsiTheme="minorHAnsi" w:cstheme="minorHAnsi"/>
        </w:rPr>
      </w:pPr>
      <w:r w:rsidRPr="003D3D28">
        <w:rPr>
          <w:rFonts w:asciiTheme="minorHAnsi" w:hAnsiTheme="minorHAnsi" w:cstheme="minorHAnsi"/>
          <w:b/>
        </w:rPr>
        <w:t>CONSIDERATA</w:t>
      </w:r>
    </w:p>
    <w:p w14:paraId="26190247" w14:textId="58FCF2E7" w:rsidR="00590625" w:rsidRPr="003D3D28" w:rsidRDefault="0072412A" w:rsidP="008731C4">
      <w:pPr>
        <w:pStyle w:val="Corpotesto"/>
        <w:spacing w:before="10"/>
        <w:jc w:val="both"/>
        <w:rPr>
          <w:rFonts w:asciiTheme="minorHAnsi" w:hAnsiTheme="minorHAnsi" w:cstheme="minorHAnsi"/>
        </w:rPr>
      </w:pPr>
      <w:r w:rsidRPr="003D3D28">
        <w:rPr>
          <w:rFonts w:asciiTheme="minorHAnsi" w:hAnsiTheme="minorHAnsi" w:cstheme="minorHAnsi"/>
        </w:rPr>
        <w:t xml:space="preserve">pertanto, </w:t>
      </w:r>
      <w:r w:rsidR="00590625" w:rsidRPr="003D3D28">
        <w:rPr>
          <w:rFonts w:asciiTheme="minorHAnsi" w:hAnsiTheme="minorHAnsi" w:cstheme="minorHAnsi"/>
        </w:rPr>
        <w:t xml:space="preserve">l’opportunità di favorire l’incremento del numero di proposte progettuali di eccellenza aventi il Politecnico di Bari come Hosting Institution, a valere su specifici programmi di ricerca di alta qualificazione promossi dall’Unione Europea o dal Ministero dell'Università e della Ricerca (MUR); </w:t>
      </w:r>
    </w:p>
    <w:p w14:paraId="3DAB8745" w14:textId="77777777" w:rsidR="004D2AE0" w:rsidRPr="003D3D28" w:rsidRDefault="00590625" w:rsidP="008731C4">
      <w:pPr>
        <w:pStyle w:val="Corpotesto"/>
        <w:spacing w:before="10"/>
        <w:jc w:val="both"/>
        <w:rPr>
          <w:rFonts w:asciiTheme="minorHAnsi" w:hAnsiTheme="minorHAnsi" w:cstheme="minorHAnsi"/>
          <w:b/>
        </w:rPr>
      </w:pPr>
      <w:r w:rsidRPr="003D3D28">
        <w:rPr>
          <w:rFonts w:asciiTheme="minorHAnsi" w:hAnsiTheme="minorHAnsi" w:cstheme="minorHAnsi"/>
          <w:b/>
        </w:rPr>
        <w:t xml:space="preserve">VISTA </w:t>
      </w:r>
    </w:p>
    <w:p w14:paraId="2D6A4ACC" w14:textId="60EB4B10" w:rsidR="00426A56" w:rsidRPr="003D3D28" w:rsidRDefault="00590625" w:rsidP="008731C4">
      <w:pPr>
        <w:pStyle w:val="Corpotesto"/>
        <w:spacing w:before="10"/>
        <w:jc w:val="both"/>
        <w:rPr>
          <w:rFonts w:asciiTheme="minorHAnsi" w:hAnsiTheme="minorHAnsi" w:cstheme="minorHAnsi"/>
          <w:b/>
        </w:rPr>
      </w:pPr>
      <w:r w:rsidRPr="003D3D28">
        <w:rPr>
          <w:rFonts w:asciiTheme="minorHAnsi" w:hAnsiTheme="minorHAnsi" w:cstheme="minorHAnsi"/>
        </w:rPr>
        <w:t>la Legge 204/2010, ed in particolare l’</w:t>
      </w:r>
      <w:r w:rsidR="004D2AE0" w:rsidRPr="003D3D28">
        <w:rPr>
          <w:rFonts w:asciiTheme="minorHAnsi" w:hAnsiTheme="minorHAnsi" w:cstheme="minorHAnsi"/>
        </w:rPr>
        <w:t xml:space="preserve">art. 9. </w:t>
      </w:r>
    </w:p>
    <w:p w14:paraId="3CD98889" w14:textId="77777777" w:rsidR="00590625" w:rsidRPr="003D3D28" w:rsidRDefault="00590625">
      <w:pPr>
        <w:pStyle w:val="Corpotesto"/>
        <w:spacing w:before="10"/>
        <w:rPr>
          <w:rFonts w:asciiTheme="minorHAnsi" w:hAnsiTheme="minorHAnsi" w:cstheme="minorHAnsi"/>
          <w:b/>
        </w:rPr>
      </w:pPr>
    </w:p>
    <w:p w14:paraId="42037F8E" w14:textId="640F69E2" w:rsidR="00426A56" w:rsidRPr="00FC181D" w:rsidRDefault="006472E8" w:rsidP="00FC181D">
      <w:pPr>
        <w:ind w:left="280"/>
        <w:rPr>
          <w:rFonts w:asciiTheme="minorHAnsi" w:hAnsiTheme="minorHAnsi" w:cstheme="minorHAnsi"/>
          <w:b/>
          <w:sz w:val="24"/>
          <w:szCs w:val="24"/>
        </w:rPr>
      </w:pPr>
      <w:r w:rsidRPr="003D3D28">
        <w:rPr>
          <w:rFonts w:asciiTheme="minorHAnsi" w:hAnsiTheme="minorHAnsi" w:cstheme="minorHAnsi"/>
          <w:b/>
          <w:sz w:val="24"/>
          <w:szCs w:val="24"/>
        </w:rPr>
        <w:t>Art. 1 – Oggetto del Regolamento</w:t>
      </w:r>
    </w:p>
    <w:p w14:paraId="343F09D2" w14:textId="6F7C7316" w:rsidR="00BD4FBF" w:rsidRPr="003D3D28" w:rsidRDefault="006472E8" w:rsidP="005B57FF">
      <w:pPr>
        <w:pStyle w:val="Paragrafoelenco"/>
        <w:numPr>
          <w:ilvl w:val="0"/>
          <w:numId w:val="1"/>
        </w:numPr>
        <w:tabs>
          <w:tab w:val="left" w:pos="994"/>
        </w:tabs>
        <w:spacing w:before="1"/>
        <w:ind w:right="111"/>
        <w:rPr>
          <w:rFonts w:asciiTheme="minorHAnsi" w:hAnsiTheme="minorHAnsi" w:cstheme="minorHAnsi"/>
          <w:sz w:val="24"/>
          <w:szCs w:val="24"/>
        </w:rPr>
      </w:pPr>
      <w:r w:rsidRPr="003D3D28">
        <w:rPr>
          <w:rFonts w:asciiTheme="minorHAnsi" w:hAnsiTheme="minorHAnsi" w:cstheme="minorHAnsi"/>
          <w:sz w:val="24"/>
          <w:szCs w:val="24"/>
        </w:rPr>
        <w:t>Il presente Regolamento ha come oggetto</w:t>
      </w:r>
      <w:r w:rsidR="0038707A" w:rsidRPr="003D3D28">
        <w:rPr>
          <w:rFonts w:asciiTheme="minorHAnsi" w:hAnsiTheme="minorHAnsi" w:cstheme="minorHAnsi"/>
          <w:sz w:val="24"/>
          <w:szCs w:val="24"/>
        </w:rPr>
        <w:t xml:space="preserve"> </w:t>
      </w:r>
      <w:r w:rsidR="00A15BE2" w:rsidRPr="003D3D28">
        <w:rPr>
          <w:rFonts w:asciiTheme="minorHAnsi" w:hAnsiTheme="minorHAnsi" w:cstheme="minorHAnsi"/>
          <w:sz w:val="24"/>
          <w:szCs w:val="24"/>
        </w:rPr>
        <w:t>la definizio</w:t>
      </w:r>
      <w:r w:rsidR="00B77EDA" w:rsidRPr="003D3D28">
        <w:rPr>
          <w:rFonts w:asciiTheme="minorHAnsi" w:hAnsiTheme="minorHAnsi" w:cstheme="minorHAnsi"/>
          <w:sz w:val="24"/>
          <w:szCs w:val="24"/>
        </w:rPr>
        <w:t>n</w:t>
      </w:r>
      <w:r w:rsidR="00A15BE2" w:rsidRPr="003D3D28">
        <w:rPr>
          <w:rFonts w:asciiTheme="minorHAnsi" w:hAnsiTheme="minorHAnsi" w:cstheme="minorHAnsi"/>
          <w:sz w:val="24"/>
          <w:szCs w:val="24"/>
        </w:rPr>
        <w:t>e di forme</w:t>
      </w:r>
      <w:r w:rsidRPr="003D3D28">
        <w:rPr>
          <w:rFonts w:asciiTheme="minorHAnsi" w:hAnsiTheme="minorHAnsi" w:cstheme="minorHAnsi"/>
          <w:sz w:val="24"/>
          <w:szCs w:val="24"/>
        </w:rPr>
        <w:t xml:space="preserve"> di incentivazione a favore di professori e ricercatori</w:t>
      </w:r>
      <w:r w:rsidR="00A94C8D" w:rsidRPr="003D3D28">
        <w:rPr>
          <w:rFonts w:asciiTheme="minorHAnsi" w:hAnsiTheme="minorHAnsi" w:cstheme="minorHAnsi"/>
          <w:sz w:val="24"/>
          <w:szCs w:val="24"/>
        </w:rPr>
        <w:t>, anche a tempo determinato,</w:t>
      </w:r>
      <w:r w:rsidRPr="003D3D28">
        <w:rPr>
          <w:rFonts w:asciiTheme="minorHAnsi" w:hAnsiTheme="minorHAnsi" w:cstheme="minorHAnsi"/>
          <w:sz w:val="24"/>
          <w:szCs w:val="24"/>
        </w:rPr>
        <w:t xml:space="preserve"> che</w:t>
      </w:r>
      <w:r w:rsidR="005B57FF" w:rsidRPr="003D3D28">
        <w:rPr>
          <w:rFonts w:asciiTheme="minorHAnsi" w:hAnsiTheme="minorHAnsi" w:cstheme="minorHAnsi"/>
          <w:sz w:val="24"/>
          <w:szCs w:val="24"/>
        </w:rPr>
        <w:t xml:space="preserve"> sono responsabili, in qualità di </w:t>
      </w:r>
      <w:proofErr w:type="spellStart"/>
      <w:r w:rsidR="005B57FF" w:rsidRPr="003D3D28">
        <w:rPr>
          <w:rFonts w:asciiTheme="minorHAnsi" w:hAnsiTheme="minorHAnsi" w:cstheme="minorHAnsi"/>
          <w:sz w:val="24"/>
          <w:szCs w:val="24"/>
        </w:rPr>
        <w:t>Principal</w:t>
      </w:r>
      <w:proofErr w:type="spellEnd"/>
      <w:r w:rsidR="005B57FF" w:rsidRPr="003D3D28">
        <w:rPr>
          <w:rFonts w:asciiTheme="minorHAnsi" w:hAnsiTheme="minorHAnsi" w:cstheme="minorHAnsi"/>
          <w:sz w:val="24"/>
          <w:szCs w:val="24"/>
        </w:rPr>
        <w:t xml:space="preserve"> Investigator (PI), di progetti </w:t>
      </w:r>
      <w:r w:rsidR="007455E2" w:rsidRPr="003D3D28">
        <w:rPr>
          <w:rFonts w:asciiTheme="minorHAnsi" w:hAnsiTheme="minorHAnsi" w:cstheme="minorHAnsi"/>
          <w:sz w:val="24"/>
          <w:szCs w:val="24"/>
        </w:rPr>
        <w:t xml:space="preserve">aventi il Politecnico di Bari, d’ora in poi Poliba, come Host Institution (HI) e </w:t>
      </w:r>
      <w:r w:rsidR="005B57FF" w:rsidRPr="003D3D28">
        <w:rPr>
          <w:rFonts w:asciiTheme="minorHAnsi" w:hAnsiTheme="minorHAnsi" w:cstheme="minorHAnsi"/>
          <w:sz w:val="24"/>
          <w:szCs w:val="24"/>
        </w:rPr>
        <w:t>finanziati da specifici programmi di ricerca di alta qualificazione</w:t>
      </w:r>
      <w:r w:rsidR="00BD4FBF" w:rsidRPr="003D3D28">
        <w:rPr>
          <w:rFonts w:asciiTheme="minorHAnsi" w:hAnsiTheme="minorHAnsi" w:cstheme="minorHAnsi"/>
          <w:sz w:val="24"/>
          <w:szCs w:val="24"/>
        </w:rPr>
        <w:t>,</w:t>
      </w:r>
      <w:r w:rsidR="005B57FF" w:rsidRPr="003D3D28">
        <w:rPr>
          <w:rFonts w:asciiTheme="minorHAnsi" w:hAnsiTheme="minorHAnsi" w:cstheme="minorHAnsi"/>
          <w:sz w:val="24"/>
          <w:szCs w:val="24"/>
        </w:rPr>
        <w:t xml:space="preserve"> </w:t>
      </w:r>
      <w:r w:rsidR="00BD4FBF" w:rsidRPr="003D3D28">
        <w:rPr>
          <w:rFonts w:asciiTheme="minorHAnsi" w:hAnsiTheme="minorHAnsi" w:cstheme="minorHAnsi"/>
          <w:sz w:val="24"/>
          <w:szCs w:val="24"/>
        </w:rPr>
        <w:t>di seguito elencati:</w:t>
      </w:r>
    </w:p>
    <w:p w14:paraId="03500720" w14:textId="522D5FC7" w:rsidR="005B57FF" w:rsidRPr="003D3D28" w:rsidRDefault="00BD4FBF" w:rsidP="00BD4FBF">
      <w:pPr>
        <w:pStyle w:val="Paragrafoelenco"/>
        <w:numPr>
          <w:ilvl w:val="0"/>
          <w:numId w:val="13"/>
        </w:numPr>
        <w:tabs>
          <w:tab w:val="left" w:pos="994"/>
        </w:tabs>
        <w:spacing w:before="1"/>
        <w:ind w:right="111"/>
        <w:rPr>
          <w:rFonts w:asciiTheme="minorHAnsi" w:hAnsiTheme="minorHAnsi" w:cstheme="minorHAnsi"/>
          <w:sz w:val="24"/>
          <w:szCs w:val="24"/>
        </w:rPr>
      </w:pPr>
      <w:r w:rsidRPr="003D3D28">
        <w:rPr>
          <w:rFonts w:asciiTheme="minorHAnsi" w:hAnsiTheme="minorHAnsi" w:cstheme="minorHAnsi"/>
          <w:sz w:val="24"/>
          <w:szCs w:val="24"/>
        </w:rPr>
        <w:t xml:space="preserve">progetti </w:t>
      </w:r>
      <w:r w:rsidR="005B57FF" w:rsidRPr="003D3D28">
        <w:rPr>
          <w:rFonts w:asciiTheme="minorHAnsi" w:hAnsiTheme="minorHAnsi" w:cstheme="minorHAnsi"/>
          <w:sz w:val="24"/>
          <w:szCs w:val="24"/>
        </w:rPr>
        <w:t>promossi dall’Unione Europea o dal Ministero dell'Università e della Ricerca (MUR), di cui al D.M. 28</w:t>
      </w:r>
      <w:r w:rsidRPr="003D3D28">
        <w:rPr>
          <w:rFonts w:asciiTheme="minorHAnsi" w:hAnsiTheme="minorHAnsi" w:cstheme="minorHAnsi"/>
          <w:sz w:val="24"/>
          <w:szCs w:val="24"/>
        </w:rPr>
        <w:t xml:space="preserve"> dicembre 2015 n.963 e </w:t>
      </w:r>
      <w:proofErr w:type="spellStart"/>
      <w:r w:rsidRPr="003D3D28">
        <w:rPr>
          <w:rFonts w:asciiTheme="minorHAnsi" w:hAnsiTheme="minorHAnsi" w:cstheme="minorHAnsi"/>
          <w:sz w:val="24"/>
          <w:szCs w:val="24"/>
        </w:rPr>
        <w:t>ss.mm.ii</w:t>
      </w:r>
      <w:proofErr w:type="spellEnd"/>
      <w:r w:rsidRPr="003D3D28">
        <w:rPr>
          <w:rFonts w:asciiTheme="minorHAnsi" w:hAnsiTheme="minorHAnsi" w:cstheme="minorHAnsi"/>
          <w:sz w:val="24"/>
          <w:szCs w:val="24"/>
        </w:rPr>
        <w:t>.</w:t>
      </w:r>
      <w:r w:rsidR="005B57FF" w:rsidRPr="003D3D28">
        <w:rPr>
          <w:rFonts w:asciiTheme="minorHAnsi" w:hAnsiTheme="minorHAnsi" w:cstheme="minorHAnsi"/>
          <w:sz w:val="24"/>
          <w:szCs w:val="24"/>
        </w:rPr>
        <w:t>:</w:t>
      </w:r>
    </w:p>
    <w:p w14:paraId="302E0FCC" w14:textId="783FE8D4" w:rsidR="005B57FF" w:rsidRPr="003D3D28" w:rsidRDefault="005B57FF" w:rsidP="00777B37">
      <w:pPr>
        <w:pStyle w:val="Paragrafoelenco"/>
        <w:numPr>
          <w:ilvl w:val="0"/>
          <w:numId w:val="8"/>
        </w:numPr>
        <w:tabs>
          <w:tab w:val="left" w:pos="994"/>
        </w:tabs>
        <w:spacing w:before="1"/>
        <w:ind w:left="1276" w:right="111" w:hanging="283"/>
        <w:rPr>
          <w:rFonts w:asciiTheme="minorHAnsi" w:hAnsiTheme="minorHAnsi" w:cstheme="minorHAnsi"/>
          <w:strike/>
          <w:sz w:val="24"/>
          <w:szCs w:val="24"/>
          <w:lang w:val="en-US"/>
        </w:rPr>
      </w:pPr>
      <w:proofErr w:type="spellStart"/>
      <w:r w:rsidRPr="003D3D28">
        <w:rPr>
          <w:rFonts w:asciiTheme="minorHAnsi" w:hAnsiTheme="minorHAnsi" w:cstheme="minorHAnsi"/>
          <w:sz w:val="24"/>
          <w:szCs w:val="24"/>
          <w:lang w:val="en-US"/>
        </w:rPr>
        <w:t>Schemi</w:t>
      </w:r>
      <w:proofErr w:type="spellEnd"/>
      <w:r w:rsidRPr="003D3D28">
        <w:rPr>
          <w:rFonts w:asciiTheme="minorHAnsi" w:hAnsiTheme="minorHAnsi" w:cstheme="minorHAnsi"/>
          <w:sz w:val="24"/>
          <w:szCs w:val="24"/>
          <w:lang w:val="en-US"/>
        </w:rPr>
        <w:t xml:space="preserve"> di </w:t>
      </w:r>
      <w:proofErr w:type="spellStart"/>
      <w:r w:rsidRPr="003D3D28">
        <w:rPr>
          <w:rFonts w:asciiTheme="minorHAnsi" w:hAnsiTheme="minorHAnsi" w:cstheme="minorHAnsi"/>
          <w:sz w:val="24"/>
          <w:szCs w:val="24"/>
          <w:lang w:val="en-US"/>
        </w:rPr>
        <w:t>finanziamento</w:t>
      </w:r>
      <w:proofErr w:type="spellEnd"/>
      <w:r w:rsidRPr="003D3D28">
        <w:rPr>
          <w:rFonts w:asciiTheme="minorHAnsi" w:hAnsiTheme="minorHAnsi" w:cstheme="minorHAnsi"/>
          <w:sz w:val="24"/>
          <w:szCs w:val="24"/>
          <w:lang w:val="en-US"/>
        </w:rPr>
        <w:t xml:space="preserve"> </w:t>
      </w:r>
      <w:proofErr w:type="spellStart"/>
      <w:r w:rsidRPr="003D3D28">
        <w:rPr>
          <w:rFonts w:asciiTheme="minorHAnsi" w:hAnsiTheme="minorHAnsi" w:cstheme="minorHAnsi"/>
          <w:sz w:val="24"/>
          <w:szCs w:val="24"/>
          <w:lang w:val="en-US"/>
        </w:rPr>
        <w:t>dell’European</w:t>
      </w:r>
      <w:proofErr w:type="spellEnd"/>
      <w:r w:rsidRPr="003D3D28">
        <w:rPr>
          <w:rFonts w:asciiTheme="minorHAnsi" w:hAnsiTheme="minorHAnsi" w:cstheme="minorHAnsi"/>
          <w:sz w:val="24"/>
          <w:szCs w:val="24"/>
          <w:lang w:val="en-US"/>
        </w:rPr>
        <w:t xml:space="preserve"> Research Council (ERC), </w:t>
      </w:r>
      <w:proofErr w:type="spellStart"/>
      <w:r w:rsidRPr="003D3D28">
        <w:rPr>
          <w:rFonts w:asciiTheme="minorHAnsi" w:hAnsiTheme="minorHAnsi" w:cstheme="minorHAnsi"/>
          <w:sz w:val="24"/>
          <w:szCs w:val="24"/>
          <w:lang w:val="en-US"/>
        </w:rPr>
        <w:t>nelle</w:t>
      </w:r>
      <w:proofErr w:type="spellEnd"/>
      <w:r w:rsidRPr="003D3D28">
        <w:rPr>
          <w:rFonts w:asciiTheme="minorHAnsi" w:hAnsiTheme="minorHAnsi" w:cstheme="minorHAnsi"/>
          <w:sz w:val="24"/>
          <w:szCs w:val="24"/>
          <w:lang w:val="en-US"/>
        </w:rPr>
        <w:t xml:space="preserve"> diverse </w:t>
      </w:r>
      <w:proofErr w:type="spellStart"/>
      <w:r w:rsidRPr="003D3D28">
        <w:rPr>
          <w:rFonts w:asciiTheme="minorHAnsi" w:hAnsiTheme="minorHAnsi" w:cstheme="minorHAnsi"/>
          <w:sz w:val="24"/>
          <w:szCs w:val="24"/>
          <w:lang w:val="en-US"/>
        </w:rPr>
        <w:t>linee</w:t>
      </w:r>
      <w:proofErr w:type="spellEnd"/>
      <w:r w:rsidRPr="003D3D28">
        <w:rPr>
          <w:rFonts w:asciiTheme="minorHAnsi" w:hAnsiTheme="minorHAnsi" w:cstheme="minorHAnsi"/>
          <w:sz w:val="24"/>
          <w:szCs w:val="24"/>
          <w:lang w:val="en-US"/>
        </w:rPr>
        <w:t xml:space="preserve"> Starting </w:t>
      </w:r>
      <w:r w:rsidR="00AA7B13" w:rsidRPr="003D3D28">
        <w:rPr>
          <w:rFonts w:asciiTheme="minorHAnsi" w:hAnsiTheme="minorHAnsi" w:cstheme="minorHAnsi"/>
          <w:sz w:val="24"/>
          <w:szCs w:val="24"/>
          <w:lang w:val="en-US"/>
        </w:rPr>
        <w:t xml:space="preserve">Grants </w:t>
      </w:r>
      <w:r w:rsidRPr="003D3D28">
        <w:rPr>
          <w:rFonts w:asciiTheme="minorHAnsi" w:hAnsiTheme="minorHAnsi" w:cstheme="minorHAnsi"/>
          <w:sz w:val="24"/>
          <w:szCs w:val="24"/>
          <w:lang w:val="en-US"/>
        </w:rPr>
        <w:t>(</w:t>
      </w:r>
      <w:proofErr w:type="spellStart"/>
      <w:r w:rsidRPr="003D3D28">
        <w:rPr>
          <w:rFonts w:asciiTheme="minorHAnsi" w:hAnsiTheme="minorHAnsi" w:cstheme="minorHAnsi"/>
          <w:sz w:val="24"/>
          <w:szCs w:val="24"/>
          <w:lang w:val="en-US"/>
        </w:rPr>
        <w:t>StG</w:t>
      </w:r>
      <w:proofErr w:type="spellEnd"/>
      <w:r w:rsidRPr="003D3D28">
        <w:rPr>
          <w:rFonts w:asciiTheme="minorHAnsi" w:hAnsiTheme="minorHAnsi" w:cstheme="minorHAnsi"/>
          <w:sz w:val="24"/>
          <w:szCs w:val="24"/>
          <w:lang w:val="en-US"/>
        </w:rPr>
        <w:t xml:space="preserve">), Consolidator </w:t>
      </w:r>
      <w:r w:rsidR="00AA7B13" w:rsidRPr="003D3D28">
        <w:rPr>
          <w:rFonts w:asciiTheme="minorHAnsi" w:hAnsiTheme="minorHAnsi" w:cstheme="minorHAnsi"/>
          <w:sz w:val="24"/>
          <w:szCs w:val="24"/>
          <w:lang w:val="en-US"/>
        </w:rPr>
        <w:t xml:space="preserve">Grants </w:t>
      </w:r>
      <w:r w:rsidRPr="003D3D28">
        <w:rPr>
          <w:rFonts w:asciiTheme="minorHAnsi" w:hAnsiTheme="minorHAnsi" w:cstheme="minorHAnsi"/>
          <w:sz w:val="24"/>
          <w:szCs w:val="24"/>
          <w:lang w:val="en-US"/>
        </w:rPr>
        <w:t>(</w:t>
      </w:r>
      <w:proofErr w:type="spellStart"/>
      <w:r w:rsidRPr="003D3D28">
        <w:rPr>
          <w:rFonts w:asciiTheme="minorHAnsi" w:hAnsiTheme="minorHAnsi" w:cstheme="minorHAnsi"/>
          <w:sz w:val="24"/>
          <w:szCs w:val="24"/>
          <w:lang w:val="en-US"/>
        </w:rPr>
        <w:t>CoG</w:t>
      </w:r>
      <w:proofErr w:type="spellEnd"/>
      <w:r w:rsidRPr="003D3D28">
        <w:rPr>
          <w:rFonts w:asciiTheme="minorHAnsi" w:hAnsiTheme="minorHAnsi" w:cstheme="minorHAnsi"/>
          <w:sz w:val="24"/>
          <w:szCs w:val="24"/>
          <w:lang w:val="en-US"/>
        </w:rPr>
        <w:t xml:space="preserve">), Advanced </w:t>
      </w:r>
      <w:r w:rsidR="00AA7B13" w:rsidRPr="003D3D28">
        <w:rPr>
          <w:rFonts w:asciiTheme="minorHAnsi" w:hAnsiTheme="minorHAnsi" w:cstheme="minorHAnsi"/>
          <w:sz w:val="24"/>
          <w:szCs w:val="24"/>
          <w:lang w:val="en-US"/>
        </w:rPr>
        <w:t xml:space="preserve">Grants </w:t>
      </w:r>
      <w:r w:rsidRPr="003D3D28">
        <w:rPr>
          <w:rFonts w:asciiTheme="minorHAnsi" w:hAnsiTheme="minorHAnsi" w:cstheme="minorHAnsi"/>
          <w:sz w:val="24"/>
          <w:szCs w:val="24"/>
          <w:lang w:val="en-US"/>
        </w:rPr>
        <w:t>(</w:t>
      </w:r>
      <w:proofErr w:type="spellStart"/>
      <w:r w:rsidRPr="003D3D28">
        <w:rPr>
          <w:rFonts w:asciiTheme="minorHAnsi" w:hAnsiTheme="minorHAnsi" w:cstheme="minorHAnsi"/>
          <w:sz w:val="24"/>
          <w:szCs w:val="24"/>
          <w:lang w:val="en-US"/>
        </w:rPr>
        <w:t>AdG</w:t>
      </w:r>
      <w:proofErr w:type="spellEnd"/>
      <w:r w:rsidRPr="003D3D28">
        <w:rPr>
          <w:rFonts w:asciiTheme="minorHAnsi" w:hAnsiTheme="minorHAnsi" w:cstheme="minorHAnsi"/>
          <w:sz w:val="24"/>
          <w:szCs w:val="24"/>
          <w:lang w:val="en-US"/>
        </w:rPr>
        <w:t>)</w:t>
      </w:r>
      <w:r w:rsidR="00BB62DF" w:rsidRPr="003D3D28">
        <w:rPr>
          <w:rFonts w:asciiTheme="minorHAnsi" w:hAnsiTheme="minorHAnsi" w:cstheme="minorHAnsi"/>
          <w:sz w:val="24"/>
          <w:szCs w:val="24"/>
          <w:lang w:val="en-US"/>
        </w:rPr>
        <w:t xml:space="preserve">; </w:t>
      </w:r>
    </w:p>
    <w:p w14:paraId="7220CF4A" w14:textId="77777777" w:rsidR="005B57FF" w:rsidRPr="003D3D28" w:rsidRDefault="005B57FF" w:rsidP="00777B37">
      <w:pPr>
        <w:pStyle w:val="Paragrafoelenco"/>
        <w:numPr>
          <w:ilvl w:val="0"/>
          <w:numId w:val="8"/>
        </w:numPr>
        <w:tabs>
          <w:tab w:val="left" w:pos="994"/>
        </w:tabs>
        <w:spacing w:before="1"/>
        <w:ind w:left="1276" w:right="111" w:hanging="283"/>
        <w:rPr>
          <w:rFonts w:asciiTheme="minorHAnsi" w:hAnsiTheme="minorHAnsi" w:cstheme="minorHAnsi"/>
          <w:sz w:val="24"/>
          <w:szCs w:val="24"/>
        </w:rPr>
      </w:pPr>
      <w:r w:rsidRPr="003D3D28">
        <w:rPr>
          <w:rFonts w:asciiTheme="minorHAnsi" w:hAnsiTheme="minorHAnsi" w:cstheme="minorHAnsi"/>
          <w:sz w:val="24"/>
          <w:szCs w:val="24"/>
        </w:rPr>
        <w:t xml:space="preserve">Azioni Marie </w:t>
      </w:r>
      <w:proofErr w:type="spellStart"/>
      <w:r w:rsidRPr="003D3D28">
        <w:rPr>
          <w:rFonts w:asciiTheme="minorHAnsi" w:hAnsiTheme="minorHAnsi" w:cstheme="minorHAnsi"/>
          <w:sz w:val="24"/>
          <w:szCs w:val="24"/>
        </w:rPr>
        <w:t>Skłodowska</w:t>
      </w:r>
      <w:proofErr w:type="spellEnd"/>
      <w:r w:rsidRPr="003D3D28">
        <w:rPr>
          <w:rFonts w:asciiTheme="minorHAnsi" w:hAnsiTheme="minorHAnsi" w:cstheme="minorHAnsi"/>
          <w:sz w:val="24"/>
          <w:szCs w:val="24"/>
        </w:rPr>
        <w:t xml:space="preserve"> Curie (MSCA);</w:t>
      </w:r>
    </w:p>
    <w:p w14:paraId="04CBE71B" w14:textId="69B5C787" w:rsidR="00842C87" w:rsidRPr="003D3D28" w:rsidRDefault="004E6F9F" w:rsidP="00777B37">
      <w:pPr>
        <w:pStyle w:val="Paragrafoelenco"/>
        <w:numPr>
          <w:ilvl w:val="0"/>
          <w:numId w:val="8"/>
        </w:numPr>
        <w:tabs>
          <w:tab w:val="left" w:pos="994"/>
        </w:tabs>
        <w:spacing w:before="1"/>
        <w:ind w:left="1276" w:right="111" w:hanging="283"/>
        <w:rPr>
          <w:rFonts w:asciiTheme="minorHAnsi" w:hAnsiTheme="minorHAnsi" w:cstheme="minorHAnsi"/>
          <w:sz w:val="24"/>
          <w:szCs w:val="24"/>
        </w:rPr>
      </w:pPr>
      <w:r w:rsidRPr="003D3D28">
        <w:rPr>
          <w:rFonts w:asciiTheme="minorHAnsi" w:hAnsiTheme="minorHAnsi" w:cstheme="minorHAnsi"/>
          <w:sz w:val="24"/>
          <w:szCs w:val="24"/>
        </w:rPr>
        <w:t>Programma “Rita Levi Montalcini per giovani ricercatori”</w:t>
      </w:r>
    </w:p>
    <w:p w14:paraId="1D6D9C20" w14:textId="036B26F6" w:rsidR="00842C87" w:rsidRPr="003D3D28" w:rsidRDefault="000D230D" w:rsidP="00BB62DF">
      <w:pPr>
        <w:pStyle w:val="Paragrafoelenco"/>
        <w:numPr>
          <w:ilvl w:val="0"/>
          <w:numId w:val="8"/>
        </w:numPr>
        <w:tabs>
          <w:tab w:val="left" w:pos="994"/>
        </w:tabs>
        <w:spacing w:before="1"/>
        <w:ind w:left="1276" w:right="111" w:hanging="283"/>
        <w:rPr>
          <w:rFonts w:asciiTheme="minorHAnsi" w:hAnsiTheme="minorHAnsi" w:cstheme="minorHAnsi"/>
          <w:sz w:val="24"/>
          <w:szCs w:val="24"/>
        </w:rPr>
      </w:pPr>
      <w:r w:rsidRPr="003D3D28">
        <w:rPr>
          <w:rFonts w:asciiTheme="minorHAnsi" w:hAnsiTheme="minorHAnsi" w:cstheme="minorHAnsi"/>
          <w:sz w:val="24"/>
          <w:szCs w:val="24"/>
        </w:rPr>
        <w:t>Progetti di ricerca</w:t>
      </w:r>
      <w:r w:rsidR="00B66836" w:rsidRPr="003D3D28">
        <w:rPr>
          <w:rFonts w:asciiTheme="minorHAnsi" w:hAnsiTheme="minorHAnsi" w:cstheme="minorHAnsi"/>
          <w:sz w:val="24"/>
          <w:szCs w:val="24"/>
        </w:rPr>
        <w:t xml:space="preserve"> a valere sul programma "SIR-</w:t>
      </w:r>
      <w:r w:rsidR="00B66836" w:rsidRPr="003D3D28">
        <w:rPr>
          <w:rFonts w:asciiTheme="minorHAnsi" w:hAnsiTheme="minorHAnsi" w:cstheme="minorHAnsi"/>
          <w:i/>
          <w:iCs/>
          <w:sz w:val="24"/>
          <w:szCs w:val="24"/>
        </w:rPr>
        <w:t xml:space="preserve">Scientific Independence of Young </w:t>
      </w:r>
      <w:proofErr w:type="spellStart"/>
      <w:r w:rsidR="00B66836" w:rsidRPr="003D3D28">
        <w:rPr>
          <w:rFonts w:asciiTheme="minorHAnsi" w:hAnsiTheme="minorHAnsi" w:cstheme="minorHAnsi"/>
          <w:i/>
          <w:iCs/>
          <w:sz w:val="24"/>
          <w:szCs w:val="24"/>
        </w:rPr>
        <w:t>Researchers</w:t>
      </w:r>
      <w:proofErr w:type="spellEnd"/>
      <w:r w:rsidR="00B66836" w:rsidRPr="003D3D28">
        <w:rPr>
          <w:rFonts w:asciiTheme="minorHAnsi" w:hAnsiTheme="minorHAnsi" w:cstheme="minorHAnsi"/>
          <w:sz w:val="24"/>
          <w:szCs w:val="24"/>
        </w:rPr>
        <w:t>"</w:t>
      </w:r>
      <w:r w:rsidRPr="003D3D28">
        <w:rPr>
          <w:rFonts w:asciiTheme="minorHAnsi" w:hAnsiTheme="minorHAnsi" w:cstheme="minorHAnsi"/>
          <w:sz w:val="24"/>
          <w:szCs w:val="24"/>
        </w:rPr>
        <w:t>.</w:t>
      </w:r>
      <w:r w:rsidR="00AA7B13" w:rsidRPr="003D3D28">
        <w:rPr>
          <w:rFonts w:asciiTheme="minorHAnsi" w:hAnsiTheme="minorHAnsi" w:cstheme="minorHAnsi"/>
          <w:sz w:val="24"/>
          <w:szCs w:val="24"/>
        </w:rPr>
        <w:t xml:space="preserve"> </w:t>
      </w:r>
    </w:p>
    <w:p w14:paraId="2617C3A4" w14:textId="76EBCEDE" w:rsidR="00A214DA" w:rsidRPr="003D3D28" w:rsidRDefault="00BD4FBF" w:rsidP="00BD4FBF">
      <w:pPr>
        <w:pStyle w:val="Paragrafoelenco"/>
        <w:numPr>
          <w:ilvl w:val="0"/>
          <w:numId w:val="13"/>
        </w:numPr>
        <w:tabs>
          <w:tab w:val="left" w:pos="994"/>
        </w:tabs>
        <w:spacing w:before="1"/>
        <w:ind w:right="111"/>
        <w:rPr>
          <w:rFonts w:asciiTheme="minorHAnsi" w:hAnsiTheme="minorHAnsi" w:cstheme="minorHAnsi"/>
          <w:sz w:val="24"/>
        </w:rPr>
      </w:pPr>
      <w:r w:rsidRPr="003D3D28">
        <w:rPr>
          <w:rFonts w:asciiTheme="minorHAnsi" w:hAnsiTheme="minorHAnsi" w:cstheme="minorHAnsi"/>
          <w:sz w:val="24"/>
          <w:szCs w:val="24"/>
        </w:rPr>
        <w:t>p</w:t>
      </w:r>
      <w:r w:rsidR="00A214DA" w:rsidRPr="003D3D28">
        <w:rPr>
          <w:rFonts w:asciiTheme="minorHAnsi" w:hAnsiTheme="minorHAnsi" w:cstheme="minorHAnsi"/>
          <w:sz w:val="24"/>
          <w:szCs w:val="24"/>
        </w:rPr>
        <w:t>rogetti selezionati sulla base di procedure competitive per lo sviluppo di attività di ricerca fondamentale, a valere sul Fondo Italiano per la Scienza (FIS), di cui al Decreto MUR 2281/2021</w:t>
      </w:r>
      <w:r w:rsidR="006C4F73" w:rsidRPr="003D3D28">
        <w:rPr>
          <w:rFonts w:asciiTheme="minorHAnsi" w:hAnsiTheme="minorHAnsi" w:cstheme="minorHAnsi"/>
          <w:sz w:val="24"/>
          <w:szCs w:val="24"/>
        </w:rPr>
        <w:t>;</w:t>
      </w:r>
    </w:p>
    <w:p w14:paraId="4BB1B5EA" w14:textId="2E29AD18" w:rsidR="0072412A" w:rsidRPr="000D41A3" w:rsidRDefault="00BD4FBF" w:rsidP="000D41A3">
      <w:pPr>
        <w:pStyle w:val="Paragrafoelenco"/>
        <w:numPr>
          <w:ilvl w:val="0"/>
          <w:numId w:val="13"/>
        </w:numPr>
        <w:tabs>
          <w:tab w:val="left" w:pos="994"/>
        </w:tabs>
        <w:spacing w:before="1"/>
        <w:ind w:right="111"/>
        <w:rPr>
          <w:rFonts w:asciiTheme="minorHAnsi" w:hAnsiTheme="minorHAnsi" w:cstheme="minorHAnsi"/>
          <w:sz w:val="24"/>
          <w:szCs w:val="24"/>
          <w:lang w:val="en-US"/>
        </w:rPr>
      </w:pPr>
      <w:proofErr w:type="spellStart"/>
      <w:r w:rsidRPr="003D3D28">
        <w:rPr>
          <w:rFonts w:asciiTheme="minorHAnsi" w:hAnsiTheme="minorHAnsi" w:cstheme="minorHAnsi"/>
          <w:sz w:val="24"/>
          <w:szCs w:val="24"/>
          <w:lang w:val="en-US"/>
        </w:rPr>
        <w:t>progetti</w:t>
      </w:r>
      <w:proofErr w:type="spellEnd"/>
      <w:r w:rsidRPr="003D3D28">
        <w:rPr>
          <w:rFonts w:asciiTheme="minorHAnsi" w:hAnsiTheme="minorHAnsi" w:cstheme="minorHAnsi"/>
          <w:sz w:val="24"/>
          <w:szCs w:val="24"/>
          <w:lang w:val="en-US"/>
        </w:rPr>
        <w:t xml:space="preserve"> </w:t>
      </w:r>
      <w:r w:rsidR="007E3532" w:rsidRPr="003D3D28">
        <w:rPr>
          <w:rFonts w:asciiTheme="minorHAnsi" w:hAnsiTheme="minorHAnsi" w:cstheme="minorHAnsi"/>
          <w:sz w:val="24"/>
          <w:szCs w:val="24"/>
          <w:lang w:val="en-US"/>
        </w:rPr>
        <w:t>ERC Synergy (</w:t>
      </w:r>
      <w:proofErr w:type="spellStart"/>
      <w:r w:rsidR="007E3532" w:rsidRPr="003D3D28">
        <w:rPr>
          <w:rFonts w:asciiTheme="minorHAnsi" w:hAnsiTheme="minorHAnsi" w:cstheme="minorHAnsi"/>
          <w:sz w:val="24"/>
          <w:szCs w:val="24"/>
          <w:lang w:val="en-US"/>
        </w:rPr>
        <w:t>SyG</w:t>
      </w:r>
      <w:proofErr w:type="spellEnd"/>
      <w:r w:rsidR="007E3532" w:rsidRPr="003D3D28">
        <w:rPr>
          <w:rFonts w:asciiTheme="minorHAnsi" w:hAnsiTheme="minorHAnsi" w:cstheme="minorHAnsi"/>
          <w:sz w:val="24"/>
          <w:szCs w:val="24"/>
          <w:lang w:val="en-US"/>
        </w:rPr>
        <w:t>)</w:t>
      </w:r>
      <w:r w:rsidR="006C4F73" w:rsidRPr="003D3D28">
        <w:rPr>
          <w:rFonts w:asciiTheme="minorHAnsi" w:hAnsiTheme="minorHAnsi" w:cstheme="minorHAnsi"/>
          <w:sz w:val="24"/>
          <w:szCs w:val="24"/>
          <w:lang w:val="en-US"/>
        </w:rPr>
        <w:t>.</w:t>
      </w:r>
    </w:p>
    <w:p w14:paraId="4C212DCB" w14:textId="326F84DF" w:rsidR="00426A56" w:rsidRPr="00FC181D" w:rsidRDefault="006472E8" w:rsidP="00FC181D">
      <w:pPr>
        <w:pStyle w:val="Titolo1"/>
        <w:spacing w:before="1"/>
        <w:rPr>
          <w:rFonts w:asciiTheme="minorHAnsi" w:hAnsiTheme="minorHAnsi" w:cstheme="minorHAnsi"/>
        </w:rPr>
      </w:pPr>
      <w:r w:rsidRPr="003D3D28">
        <w:rPr>
          <w:rFonts w:asciiTheme="minorHAnsi" w:hAnsiTheme="minorHAnsi" w:cstheme="minorHAnsi"/>
        </w:rPr>
        <w:t xml:space="preserve">Art. </w:t>
      </w:r>
      <w:r w:rsidR="004F2A4B" w:rsidRPr="003D3D28">
        <w:rPr>
          <w:rFonts w:asciiTheme="minorHAnsi" w:hAnsiTheme="minorHAnsi" w:cstheme="minorHAnsi"/>
        </w:rPr>
        <w:t>2</w:t>
      </w:r>
      <w:r w:rsidRPr="003D3D28">
        <w:rPr>
          <w:rFonts w:asciiTheme="minorHAnsi" w:hAnsiTheme="minorHAnsi" w:cstheme="minorHAnsi"/>
        </w:rPr>
        <w:t xml:space="preserve"> – </w:t>
      </w:r>
      <w:r w:rsidR="00DD50F9" w:rsidRPr="003D3D28">
        <w:rPr>
          <w:rFonts w:asciiTheme="minorHAnsi" w:hAnsiTheme="minorHAnsi" w:cstheme="minorHAnsi"/>
        </w:rPr>
        <w:t xml:space="preserve">Determinazione del compenso </w:t>
      </w:r>
      <w:r w:rsidR="000E691D" w:rsidRPr="003D3D28">
        <w:rPr>
          <w:rFonts w:asciiTheme="minorHAnsi" w:hAnsiTheme="minorHAnsi" w:cstheme="minorHAnsi"/>
        </w:rPr>
        <w:t xml:space="preserve">incentivante </w:t>
      </w:r>
      <w:r w:rsidR="00E85BF2" w:rsidRPr="003D3D28">
        <w:rPr>
          <w:rFonts w:asciiTheme="minorHAnsi" w:hAnsiTheme="minorHAnsi" w:cstheme="minorHAnsi"/>
        </w:rPr>
        <w:t xml:space="preserve"> </w:t>
      </w:r>
    </w:p>
    <w:p w14:paraId="2FE6A3AE" w14:textId="3CA57430" w:rsidR="00426A56" w:rsidRPr="003D3D28" w:rsidRDefault="00D858A7">
      <w:pPr>
        <w:pStyle w:val="Paragrafoelenco"/>
        <w:numPr>
          <w:ilvl w:val="0"/>
          <w:numId w:val="5"/>
        </w:numPr>
        <w:tabs>
          <w:tab w:val="left" w:pos="1001"/>
        </w:tabs>
        <w:ind w:right="110"/>
        <w:rPr>
          <w:rFonts w:asciiTheme="minorHAnsi" w:hAnsiTheme="minorHAnsi" w:cstheme="minorHAnsi"/>
          <w:sz w:val="24"/>
          <w:szCs w:val="24"/>
        </w:rPr>
      </w:pPr>
      <w:r w:rsidRPr="003D3D28">
        <w:rPr>
          <w:rFonts w:asciiTheme="minorHAnsi" w:hAnsiTheme="minorHAnsi" w:cstheme="minorHAnsi"/>
          <w:sz w:val="24"/>
          <w:szCs w:val="24"/>
        </w:rPr>
        <w:t>In attuazione di quanto stabilito dall’art. 9, comma 1, ultimo periodo della Legge 240/2010, a</w:t>
      </w:r>
      <w:r w:rsidR="006472E8" w:rsidRPr="003D3D28">
        <w:rPr>
          <w:rFonts w:asciiTheme="minorHAnsi" w:hAnsiTheme="minorHAnsi" w:cstheme="minorHAnsi"/>
          <w:sz w:val="24"/>
          <w:szCs w:val="24"/>
        </w:rPr>
        <w:t>l PI</w:t>
      </w:r>
      <w:r w:rsidR="009B0A54" w:rsidRPr="003D3D28">
        <w:rPr>
          <w:rFonts w:asciiTheme="minorHAnsi" w:hAnsiTheme="minorHAnsi" w:cstheme="minorHAnsi"/>
          <w:sz w:val="24"/>
          <w:szCs w:val="24"/>
        </w:rPr>
        <w:t>, di cui</w:t>
      </w:r>
      <w:r w:rsidR="00C0574E" w:rsidRPr="003D3D28">
        <w:rPr>
          <w:rFonts w:asciiTheme="minorHAnsi" w:hAnsiTheme="minorHAnsi" w:cstheme="minorHAnsi"/>
          <w:sz w:val="24"/>
          <w:szCs w:val="24"/>
        </w:rPr>
        <w:t xml:space="preserve"> all’art. 1</w:t>
      </w:r>
      <w:r w:rsidR="009B0A54" w:rsidRPr="003D3D28">
        <w:rPr>
          <w:rFonts w:asciiTheme="minorHAnsi" w:hAnsiTheme="minorHAnsi" w:cstheme="minorHAnsi"/>
          <w:sz w:val="24"/>
          <w:szCs w:val="24"/>
        </w:rPr>
        <w:t xml:space="preserve">, </w:t>
      </w:r>
      <w:r w:rsidR="006472E8" w:rsidRPr="003D3D28">
        <w:rPr>
          <w:rFonts w:asciiTheme="minorHAnsi" w:hAnsiTheme="minorHAnsi" w:cstheme="minorHAnsi"/>
          <w:sz w:val="24"/>
          <w:szCs w:val="24"/>
        </w:rPr>
        <w:t xml:space="preserve">può </w:t>
      </w:r>
      <w:r w:rsidR="009B0A54" w:rsidRPr="003D3D28">
        <w:rPr>
          <w:rFonts w:asciiTheme="minorHAnsi" w:hAnsiTheme="minorHAnsi" w:cstheme="minorHAnsi"/>
          <w:sz w:val="24"/>
          <w:szCs w:val="24"/>
        </w:rPr>
        <w:t xml:space="preserve">essere riconosciuto </w:t>
      </w:r>
      <w:r w:rsidR="007A5941" w:rsidRPr="003D3D28">
        <w:rPr>
          <w:rFonts w:asciiTheme="minorHAnsi" w:hAnsiTheme="minorHAnsi" w:cstheme="minorHAnsi"/>
          <w:sz w:val="24"/>
          <w:szCs w:val="24"/>
        </w:rPr>
        <w:t xml:space="preserve">un compenso premiale sia </w:t>
      </w:r>
      <w:r w:rsidR="00595A52" w:rsidRPr="003D3D28">
        <w:rPr>
          <w:rFonts w:asciiTheme="minorHAnsi" w:hAnsiTheme="minorHAnsi" w:cstheme="minorHAnsi"/>
          <w:sz w:val="24"/>
          <w:szCs w:val="24"/>
        </w:rPr>
        <w:t xml:space="preserve">nel corso della durata del progetto </w:t>
      </w:r>
      <w:r w:rsidR="00B77EDA" w:rsidRPr="003D3D28">
        <w:rPr>
          <w:rFonts w:asciiTheme="minorHAnsi" w:hAnsiTheme="minorHAnsi" w:cstheme="minorHAnsi"/>
          <w:sz w:val="24"/>
          <w:szCs w:val="24"/>
        </w:rPr>
        <w:t>sia</w:t>
      </w:r>
      <w:r w:rsidR="00595A52" w:rsidRPr="003D3D28">
        <w:rPr>
          <w:rFonts w:asciiTheme="minorHAnsi" w:hAnsiTheme="minorHAnsi" w:cstheme="minorHAnsi"/>
          <w:sz w:val="24"/>
          <w:szCs w:val="24"/>
        </w:rPr>
        <w:t xml:space="preserve"> al termine dello stesso</w:t>
      </w:r>
      <w:r w:rsidR="006A165C" w:rsidRPr="003D3D28">
        <w:rPr>
          <w:rFonts w:asciiTheme="minorHAnsi" w:hAnsiTheme="minorHAnsi" w:cstheme="minorHAnsi"/>
          <w:sz w:val="24"/>
          <w:szCs w:val="24"/>
        </w:rPr>
        <w:t xml:space="preserve">. </w:t>
      </w:r>
      <w:r w:rsidR="009A787A" w:rsidRPr="003D3D28">
        <w:rPr>
          <w:rFonts w:asciiTheme="minorHAnsi" w:hAnsiTheme="minorHAnsi" w:cstheme="minorHAnsi"/>
          <w:sz w:val="24"/>
          <w:szCs w:val="24"/>
        </w:rPr>
        <w:t xml:space="preserve">Tale compenso </w:t>
      </w:r>
      <w:r w:rsidR="004A00F7" w:rsidRPr="003D3D28">
        <w:rPr>
          <w:rFonts w:asciiTheme="minorHAnsi" w:hAnsiTheme="minorHAnsi" w:cstheme="minorHAnsi"/>
          <w:sz w:val="24"/>
          <w:szCs w:val="24"/>
        </w:rPr>
        <w:t xml:space="preserve">è erogato a valere sul </w:t>
      </w:r>
      <w:r w:rsidR="0072412A" w:rsidRPr="003D3D28">
        <w:rPr>
          <w:rFonts w:asciiTheme="minorHAnsi" w:hAnsiTheme="minorHAnsi" w:cstheme="minorHAnsi"/>
          <w:sz w:val="24"/>
          <w:szCs w:val="24"/>
        </w:rPr>
        <w:t xml:space="preserve">contributo finanziario riconosciuto a valere sul </w:t>
      </w:r>
      <w:r w:rsidR="004A00F7" w:rsidRPr="003D3D28">
        <w:rPr>
          <w:rFonts w:asciiTheme="minorHAnsi" w:hAnsiTheme="minorHAnsi" w:cstheme="minorHAnsi"/>
          <w:sz w:val="24"/>
          <w:szCs w:val="24"/>
        </w:rPr>
        <w:t xml:space="preserve">costo delle ore </w:t>
      </w:r>
      <w:r w:rsidR="00EE6EAD" w:rsidRPr="003D3D28">
        <w:rPr>
          <w:rFonts w:asciiTheme="minorHAnsi" w:hAnsiTheme="minorHAnsi" w:cstheme="minorHAnsi"/>
          <w:sz w:val="24"/>
          <w:szCs w:val="24"/>
        </w:rPr>
        <w:t>lavorative d</w:t>
      </w:r>
      <w:r w:rsidR="00831DB7" w:rsidRPr="003D3D28">
        <w:rPr>
          <w:rFonts w:asciiTheme="minorHAnsi" w:hAnsiTheme="minorHAnsi" w:cstheme="minorHAnsi"/>
          <w:sz w:val="24"/>
          <w:szCs w:val="24"/>
        </w:rPr>
        <w:t xml:space="preserve">edicate dal </w:t>
      </w:r>
      <w:r w:rsidR="00EE6EAD" w:rsidRPr="003D3D28">
        <w:rPr>
          <w:rFonts w:asciiTheme="minorHAnsi" w:hAnsiTheme="minorHAnsi" w:cstheme="minorHAnsi"/>
          <w:sz w:val="24"/>
          <w:szCs w:val="24"/>
        </w:rPr>
        <w:t>PI</w:t>
      </w:r>
      <w:r w:rsidR="00855A94" w:rsidRPr="003D3D28">
        <w:rPr>
          <w:rFonts w:asciiTheme="minorHAnsi" w:hAnsiTheme="minorHAnsi" w:cstheme="minorHAnsi"/>
          <w:sz w:val="24"/>
          <w:szCs w:val="24"/>
        </w:rPr>
        <w:t xml:space="preserve"> alla realizzazione delle attività progettuali </w:t>
      </w:r>
      <w:r w:rsidR="00D97A5A" w:rsidRPr="003D3D28">
        <w:rPr>
          <w:rFonts w:asciiTheme="minorHAnsi" w:hAnsiTheme="minorHAnsi" w:cstheme="minorHAnsi"/>
          <w:sz w:val="24"/>
          <w:szCs w:val="24"/>
        </w:rPr>
        <w:t>e</w:t>
      </w:r>
      <w:r w:rsidR="007F412F" w:rsidRPr="003D3D28">
        <w:rPr>
          <w:rFonts w:asciiTheme="minorHAnsi" w:hAnsiTheme="minorHAnsi" w:cstheme="minorHAnsi"/>
          <w:sz w:val="24"/>
          <w:szCs w:val="24"/>
        </w:rPr>
        <w:t xml:space="preserve">d effettivamente </w:t>
      </w:r>
      <w:r w:rsidR="00B94775" w:rsidRPr="003D3D28">
        <w:rPr>
          <w:rFonts w:asciiTheme="minorHAnsi" w:hAnsiTheme="minorHAnsi" w:cstheme="minorHAnsi"/>
          <w:sz w:val="24"/>
          <w:szCs w:val="24"/>
        </w:rPr>
        <w:t>rendicontat</w:t>
      </w:r>
      <w:r w:rsidR="007F412F" w:rsidRPr="003D3D28">
        <w:rPr>
          <w:rFonts w:asciiTheme="minorHAnsi" w:hAnsiTheme="minorHAnsi" w:cstheme="minorHAnsi"/>
          <w:sz w:val="24"/>
          <w:szCs w:val="24"/>
        </w:rPr>
        <w:t>o</w:t>
      </w:r>
      <w:r w:rsidR="00B94775" w:rsidRPr="003D3D28">
        <w:rPr>
          <w:rFonts w:asciiTheme="minorHAnsi" w:hAnsiTheme="minorHAnsi" w:cstheme="minorHAnsi"/>
          <w:sz w:val="24"/>
          <w:szCs w:val="24"/>
        </w:rPr>
        <w:t>,</w:t>
      </w:r>
      <w:r w:rsidR="00652B47" w:rsidRPr="003D3D28">
        <w:rPr>
          <w:rFonts w:asciiTheme="minorHAnsi" w:hAnsiTheme="minorHAnsi" w:cstheme="minorHAnsi"/>
          <w:sz w:val="24"/>
          <w:szCs w:val="24"/>
        </w:rPr>
        <w:t xml:space="preserve"> nei limiti del finanziamento previsto dal budget del progetto in relazione a tale voce di costo.</w:t>
      </w:r>
      <w:r w:rsidR="00DD591C" w:rsidRPr="003D3D28">
        <w:rPr>
          <w:rFonts w:asciiTheme="minorHAnsi" w:hAnsiTheme="minorHAnsi" w:cstheme="minorHAnsi"/>
          <w:sz w:val="24"/>
          <w:szCs w:val="24"/>
        </w:rPr>
        <w:t xml:space="preserve"> </w:t>
      </w:r>
      <w:r w:rsidR="008A4DD0" w:rsidRPr="003D3D28">
        <w:rPr>
          <w:rFonts w:asciiTheme="minorHAnsi" w:hAnsiTheme="minorHAnsi" w:cstheme="minorHAnsi"/>
          <w:sz w:val="24"/>
          <w:szCs w:val="24"/>
        </w:rPr>
        <w:t>In nessun caso può dare origine a oneri aggiuntivi per i Dipartimenti o l’Amministrazione Centrale</w:t>
      </w:r>
      <w:r w:rsidR="0054556B" w:rsidRPr="003D3D28">
        <w:rPr>
          <w:rFonts w:asciiTheme="minorHAnsi" w:hAnsiTheme="minorHAnsi" w:cstheme="minorHAnsi"/>
          <w:sz w:val="24"/>
          <w:szCs w:val="24"/>
        </w:rPr>
        <w:t>.</w:t>
      </w:r>
    </w:p>
    <w:p w14:paraId="1BC68A8A" w14:textId="32673C3E" w:rsidR="00363820" w:rsidRPr="003D3D28" w:rsidRDefault="00300A46" w:rsidP="00363820">
      <w:pPr>
        <w:pStyle w:val="Paragrafoelenco"/>
        <w:numPr>
          <w:ilvl w:val="0"/>
          <w:numId w:val="5"/>
        </w:numPr>
        <w:tabs>
          <w:tab w:val="left" w:pos="1001"/>
        </w:tabs>
        <w:ind w:right="110"/>
        <w:rPr>
          <w:rFonts w:asciiTheme="minorHAnsi" w:hAnsiTheme="minorHAnsi" w:cstheme="minorHAnsi"/>
          <w:sz w:val="24"/>
          <w:szCs w:val="24"/>
        </w:rPr>
      </w:pPr>
      <w:r w:rsidRPr="003D3D28">
        <w:rPr>
          <w:rFonts w:asciiTheme="minorHAnsi" w:hAnsiTheme="minorHAnsi" w:cstheme="minorHAnsi"/>
          <w:sz w:val="24"/>
          <w:szCs w:val="24"/>
        </w:rPr>
        <w:t>A</w:t>
      </w:r>
      <w:r w:rsidR="006D2952" w:rsidRPr="003D3D28">
        <w:rPr>
          <w:rFonts w:asciiTheme="minorHAnsi" w:hAnsiTheme="minorHAnsi" w:cstheme="minorHAnsi"/>
          <w:sz w:val="24"/>
          <w:szCs w:val="24"/>
        </w:rPr>
        <w:t xml:space="preserve">l termine </w:t>
      </w:r>
      <w:r w:rsidR="004E3325" w:rsidRPr="003D3D28">
        <w:rPr>
          <w:rFonts w:asciiTheme="minorHAnsi" w:hAnsiTheme="minorHAnsi" w:cstheme="minorHAnsi"/>
          <w:sz w:val="24"/>
          <w:szCs w:val="24"/>
        </w:rPr>
        <w:t>di ogni periodo di rendicontazione e</w:t>
      </w:r>
      <w:r w:rsidR="0072412A" w:rsidRPr="003D3D28">
        <w:rPr>
          <w:rFonts w:asciiTheme="minorHAnsi" w:hAnsiTheme="minorHAnsi" w:cstheme="minorHAnsi"/>
          <w:sz w:val="24"/>
          <w:szCs w:val="24"/>
        </w:rPr>
        <w:t>d</w:t>
      </w:r>
      <w:r w:rsidR="004E3325" w:rsidRPr="003D3D28">
        <w:rPr>
          <w:rFonts w:asciiTheme="minorHAnsi" w:hAnsiTheme="minorHAnsi" w:cstheme="minorHAnsi"/>
          <w:sz w:val="24"/>
          <w:szCs w:val="24"/>
        </w:rPr>
        <w:t xml:space="preserve"> a </w:t>
      </w:r>
      <w:r w:rsidRPr="003D3D28">
        <w:rPr>
          <w:rFonts w:asciiTheme="minorHAnsi" w:hAnsiTheme="minorHAnsi" w:cstheme="minorHAnsi"/>
          <w:sz w:val="24"/>
          <w:szCs w:val="24"/>
        </w:rPr>
        <w:t>seguito dell’incasso d</w:t>
      </w:r>
      <w:r w:rsidR="004E3325" w:rsidRPr="003D3D28">
        <w:rPr>
          <w:rFonts w:asciiTheme="minorHAnsi" w:hAnsiTheme="minorHAnsi" w:cstheme="minorHAnsi"/>
          <w:sz w:val="24"/>
          <w:szCs w:val="24"/>
        </w:rPr>
        <w:t>ella relativa</w:t>
      </w:r>
      <w:r w:rsidRPr="003D3D28">
        <w:rPr>
          <w:rFonts w:asciiTheme="minorHAnsi" w:hAnsiTheme="minorHAnsi" w:cstheme="minorHAnsi"/>
          <w:sz w:val="24"/>
          <w:szCs w:val="24"/>
        </w:rPr>
        <w:t xml:space="preserve"> tranche di finanziamento da parte dell’ente finanziatore, il PI, previa verifica della sostenibilità complessiva del progetto, d</w:t>
      </w:r>
      <w:r w:rsidR="004739D7" w:rsidRPr="003D3D28">
        <w:rPr>
          <w:rFonts w:asciiTheme="minorHAnsi" w:hAnsiTheme="minorHAnsi" w:cstheme="minorHAnsi"/>
          <w:sz w:val="24"/>
          <w:szCs w:val="24"/>
        </w:rPr>
        <w:t>e</w:t>
      </w:r>
      <w:r w:rsidRPr="003D3D28">
        <w:rPr>
          <w:rFonts w:asciiTheme="minorHAnsi" w:hAnsiTheme="minorHAnsi" w:cstheme="minorHAnsi"/>
          <w:sz w:val="24"/>
          <w:szCs w:val="24"/>
        </w:rPr>
        <w:t>cide</w:t>
      </w:r>
      <w:r w:rsidR="00422DCD" w:rsidRPr="003D3D28">
        <w:rPr>
          <w:rFonts w:asciiTheme="minorHAnsi" w:hAnsiTheme="minorHAnsi" w:cstheme="minorHAnsi"/>
          <w:sz w:val="24"/>
          <w:szCs w:val="24"/>
        </w:rPr>
        <w:t xml:space="preserve"> se e in che misura richiedere l’erogazione d</w:t>
      </w:r>
      <w:r w:rsidR="00AB25CF" w:rsidRPr="003D3D28">
        <w:rPr>
          <w:rFonts w:asciiTheme="minorHAnsi" w:hAnsiTheme="minorHAnsi" w:cstheme="minorHAnsi"/>
          <w:sz w:val="24"/>
          <w:szCs w:val="24"/>
        </w:rPr>
        <w:t>el compenso</w:t>
      </w:r>
      <w:r w:rsidR="005C6C48" w:rsidRPr="003D3D28">
        <w:rPr>
          <w:rFonts w:asciiTheme="minorHAnsi" w:hAnsiTheme="minorHAnsi" w:cstheme="minorHAnsi"/>
          <w:sz w:val="24"/>
          <w:szCs w:val="24"/>
        </w:rPr>
        <w:t xml:space="preserve">, </w:t>
      </w:r>
      <w:r w:rsidR="00422DCD" w:rsidRPr="003D3D28">
        <w:rPr>
          <w:rFonts w:asciiTheme="minorHAnsi" w:hAnsiTheme="minorHAnsi" w:cstheme="minorHAnsi"/>
          <w:sz w:val="24"/>
          <w:szCs w:val="24"/>
        </w:rPr>
        <w:t xml:space="preserve">rispettando </w:t>
      </w:r>
      <w:r w:rsidR="00A117CB" w:rsidRPr="003D3D28">
        <w:rPr>
          <w:rFonts w:asciiTheme="minorHAnsi" w:hAnsiTheme="minorHAnsi" w:cstheme="minorHAnsi"/>
          <w:sz w:val="24"/>
          <w:szCs w:val="24"/>
        </w:rPr>
        <w:t>i</w:t>
      </w:r>
      <w:r w:rsidR="000D7E27" w:rsidRPr="003D3D28">
        <w:rPr>
          <w:rFonts w:asciiTheme="minorHAnsi" w:hAnsiTheme="minorHAnsi" w:cstheme="minorHAnsi"/>
          <w:sz w:val="24"/>
          <w:szCs w:val="24"/>
        </w:rPr>
        <w:t xml:space="preserve"> </w:t>
      </w:r>
      <w:r w:rsidR="00A117CB" w:rsidRPr="003D3D28">
        <w:rPr>
          <w:rFonts w:asciiTheme="minorHAnsi" w:hAnsiTheme="minorHAnsi" w:cstheme="minorHAnsi"/>
          <w:sz w:val="24"/>
          <w:szCs w:val="24"/>
        </w:rPr>
        <w:t>seguent</w:t>
      </w:r>
      <w:r w:rsidR="000D7E27" w:rsidRPr="003D3D28">
        <w:rPr>
          <w:rFonts w:asciiTheme="minorHAnsi" w:hAnsiTheme="minorHAnsi" w:cstheme="minorHAnsi"/>
          <w:sz w:val="24"/>
          <w:szCs w:val="24"/>
        </w:rPr>
        <w:t>i</w:t>
      </w:r>
      <w:r w:rsidR="00A117CB" w:rsidRPr="003D3D28">
        <w:rPr>
          <w:rFonts w:asciiTheme="minorHAnsi" w:hAnsiTheme="minorHAnsi" w:cstheme="minorHAnsi"/>
          <w:sz w:val="24"/>
          <w:szCs w:val="24"/>
        </w:rPr>
        <w:t xml:space="preserve"> </w:t>
      </w:r>
      <w:r w:rsidR="000D1202" w:rsidRPr="003D3D28">
        <w:rPr>
          <w:rFonts w:asciiTheme="minorHAnsi" w:hAnsiTheme="minorHAnsi" w:cstheme="minorHAnsi"/>
          <w:sz w:val="24"/>
          <w:szCs w:val="24"/>
        </w:rPr>
        <w:t>parametr</w:t>
      </w:r>
      <w:r w:rsidR="000D7E27" w:rsidRPr="003D3D28">
        <w:rPr>
          <w:rFonts w:asciiTheme="minorHAnsi" w:hAnsiTheme="minorHAnsi" w:cstheme="minorHAnsi"/>
          <w:sz w:val="24"/>
          <w:szCs w:val="24"/>
        </w:rPr>
        <w:t>i</w:t>
      </w:r>
      <w:r w:rsidR="000D1202" w:rsidRPr="003D3D28">
        <w:rPr>
          <w:rFonts w:asciiTheme="minorHAnsi" w:hAnsiTheme="minorHAnsi" w:cstheme="minorHAnsi"/>
          <w:sz w:val="24"/>
          <w:szCs w:val="24"/>
        </w:rPr>
        <w:t>:</w:t>
      </w:r>
    </w:p>
    <w:p w14:paraId="2D81DE34" w14:textId="38906064" w:rsidR="00F34608" w:rsidRPr="003D3D28" w:rsidRDefault="007E3AA4" w:rsidP="00777B37">
      <w:pPr>
        <w:pStyle w:val="Paragrafoelenco"/>
        <w:numPr>
          <w:ilvl w:val="0"/>
          <w:numId w:val="9"/>
        </w:numPr>
        <w:tabs>
          <w:tab w:val="left" w:pos="1001"/>
        </w:tabs>
        <w:ind w:right="110"/>
        <w:rPr>
          <w:rFonts w:asciiTheme="minorHAnsi" w:hAnsiTheme="minorHAnsi" w:cstheme="minorHAnsi"/>
          <w:sz w:val="24"/>
          <w:szCs w:val="24"/>
        </w:rPr>
      </w:pPr>
      <w:r w:rsidRPr="003D3D28">
        <w:rPr>
          <w:rFonts w:asciiTheme="minorHAnsi" w:hAnsiTheme="minorHAnsi" w:cstheme="minorHAnsi"/>
          <w:sz w:val="24"/>
          <w:szCs w:val="24"/>
        </w:rPr>
        <w:t>una quota</w:t>
      </w:r>
      <w:r w:rsidR="00837090" w:rsidRPr="003D3D28">
        <w:rPr>
          <w:rFonts w:asciiTheme="minorHAnsi" w:hAnsiTheme="minorHAnsi" w:cstheme="minorHAnsi"/>
          <w:sz w:val="24"/>
          <w:szCs w:val="24"/>
        </w:rPr>
        <w:t xml:space="preserve">, fino al limite massimo del </w:t>
      </w:r>
      <w:r w:rsidRPr="003D3D28">
        <w:rPr>
          <w:rFonts w:asciiTheme="minorHAnsi" w:hAnsiTheme="minorHAnsi" w:cstheme="minorHAnsi"/>
          <w:sz w:val="24"/>
          <w:szCs w:val="24"/>
        </w:rPr>
        <w:t xml:space="preserve">50% del costo </w:t>
      </w:r>
      <w:r w:rsidR="0072412A" w:rsidRPr="003D3D28">
        <w:rPr>
          <w:rFonts w:asciiTheme="minorHAnsi" w:hAnsiTheme="minorHAnsi" w:cstheme="minorHAnsi"/>
          <w:sz w:val="24"/>
          <w:szCs w:val="24"/>
        </w:rPr>
        <w:t xml:space="preserve">rendicontato </w:t>
      </w:r>
      <w:r w:rsidRPr="003D3D28">
        <w:rPr>
          <w:rFonts w:asciiTheme="minorHAnsi" w:hAnsiTheme="minorHAnsi" w:cstheme="minorHAnsi"/>
          <w:sz w:val="24"/>
          <w:szCs w:val="24"/>
        </w:rPr>
        <w:t>delle ore lavorative dedicate dal PI alla realizzazione delle attività progettuali</w:t>
      </w:r>
      <w:r w:rsidR="00F34608" w:rsidRPr="003D3D28">
        <w:rPr>
          <w:rFonts w:asciiTheme="minorHAnsi" w:hAnsiTheme="minorHAnsi" w:cstheme="minorHAnsi"/>
          <w:sz w:val="24"/>
          <w:szCs w:val="24"/>
        </w:rPr>
        <w:t>,</w:t>
      </w:r>
      <w:r w:rsidRPr="003D3D28">
        <w:rPr>
          <w:rFonts w:asciiTheme="minorHAnsi" w:hAnsiTheme="minorHAnsi" w:cstheme="minorHAnsi"/>
          <w:sz w:val="24"/>
          <w:szCs w:val="24"/>
        </w:rPr>
        <w:t xml:space="preserve"> costituisce l’importo</w:t>
      </w:r>
      <w:r w:rsidR="00F34608" w:rsidRPr="003D3D28">
        <w:rPr>
          <w:rFonts w:asciiTheme="minorHAnsi" w:hAnsiTheme="minorHAnsi" w:cstheme="minorHAnsi"/>
          <w:sz w:val="24"/>
          <w:szCs w:val="24"/>
        </w:rPr>
        <w:t>, al</w:t>
      </w:r>
      <w:r w:rsidRPr="003D3D28">
        <w:rPr>
          <w:rFonts w:asciiTheme="minorHAnsi" w:hAnsiTheme="minorHAnsi" w:cstheme="minorHAnsi"/>
          <w:sz w:val="24"/>
          <w:szCs w:val="24"/>
        </w:rPr>
        <w:t xml:space="preserve"> lordo </w:t>
      </w:r>
      <w:r w:rsidR="00F34608" w:rsidRPr="003D3D28">
        <w:rPr>
          <w:rFonts w:asciiTheme="minorHAnsi" w:hAnsiTheme="minorHAnsi" w:cstheme="minorHAnsi"/>
          <w:sz w:val="24"/>
          <w:szCs w:val="24"/>
        </w:rPr>
        <w:t xml:space="preserve">delle ritenute di legge e degli oneri riflessi ed IRAP, </w:t>
      </w:r>
      <w:r w:rsidRPr="003D3D28">
        <w:rPr>
          <w:rFonts w:asciiTheme="minorHAnsi" w:hAnsiTheme="minorHAnsi" w:cstheme="minorHAnsi"/>
          <w:sz w:val="24"/>
          <w:szCs w:val="24"/>
        </w:rPr>
        <w:t xml:space="preserve">che può essere destinato all’incentivazione economica da attribuire al PI al termine di ogni periodo di rendicontazione; </w:t>
      </w:r>
      <w:r w:rsidR="00F34608" w:rsidRPr="003D3D28">
        <w:rPr>
          <w:rFonts w:asciiTheme="minorHAnsi" w:hAnsiTheme="minorHAnsi" w:cstheme="minorHAnsi"/>
          <w:sz w:val="24"/>
          <w:szCs w:val="24"/>
        </w:rPr>
        <w:t xml:space="preserve">tale </w:t>
      </w:r>
      <w:r w:rsidRPr="003D3D28">
        <w:rPr>
          <w:rFonts w:asciiTheme="minorHAnsi" w:hAnsiTheme="minorHAnsi" w:cstheme="minorHAnsi"/>
          <w:sz w:val="24"/>
          <w:szCs w:val="24"/>
        </w:rPr>
        <w:t>compenso non potrà</w:t>
      </w:r>
      <w:r w:rsidR="00F34608" w:rsidRPr="003D3D28">
        <w:rPr>
          <w:rFonts w:asciiTheme="minorHAnsi" w:hAnsiTheme="minorHAnsi" w:cstheme="minorHAnsi"/>
          <w:sz w:val="24"/>
          <w:szCs w:val="24"/>
        </w:rPr>
        <w:t>,</w:t>
      </w:r>
      <w:r w:rsidRPr="003D3D28">
        <w:rPr>
          <w:rFonts w:asciiTheme="minorHAnsi" w:hAnsiTheme="minorHAnsi" w:cstheme="minorHAnsi"/>
          <w:sz w:val="24"/>
          <w:szCs w:val="24"/>
        </w:rPr>
        <w:t xml:space="preserve"> </w:t>
      </w:r>
      <w:r w:rsidR="00F34608" w:rsidRPr="003D3D28">
        <w:rPr>
          <w:rFonts w:asciiTheme="minorHAnsi" w:hAnsiTheme="minorHAnsi" w:cstheme="minorHAnsi"/>
          <w:sz w:val="24"/>
          <w:szCs w:val="24"/>
        </w:rPr>
        <w:t xml:space="preserve">per ciascun anno di realizzazione del progetto, </w:t>
      </w:r>
      <w:r w:rsidRPr="003D3D28">
        <w:rPr>
          <w:rFonts w:asciiTheme="minorHAnsi" w:hAnsiTheme="minorHAnsi" w:cstheme="minorHAnsi"/>
          <w:sz w:val="24"/>
          <w:szCs w:val="24"/>
        </w:rPr>
        <w:t>essere superiore al rispettivo trattamento retributivo lordo annuo</w:t>
      </w:r>
      <w:r w:rsidR="00842C87" w:rsidRPr="003D3D28">
        <w:rPr>
          <w:rFonts w:asciiTheme="minorHAnsi" w:hAnsiTheme="minorHAnsi" w:cstheme="minorHAnsi"/>
          <w:sz w:val="24"/>
          <w:szCs w:val="24"/>
        </w:rPr>
        <w:t>, comprensiv</w:t>
      </w:r>
      <w:r w:rsidR="00F34608" w:rsidRPr="003D3D28">
        <w:rPr>
          <w:rFonts w:asciiTheme="minorHAnsi" w:hAnsiTheme="minorHAnsi" w:cstheme="minorHAnsi"/>
          <w:sz w:val="24"/>
          <w:szCs w:val="24"/>
        </w:rPr>
        <w:t>o</w:t>
      </w:r>
      <w:r w:rsidR="00842C87" w:rsidRPr="003D3D28">
        <w:rPr>
          <w:rFonts w:asciiTheme="minorHAnsi" w:hAnsiTheme="minorHAnsi" w:cstheme="minorHAnsi"/>
          <w:sz w:val="24"/>
          <w:szCs w:val="24"/>
        </w:rPr>
        <w:t xml:space="preserve"> degli oneri a carico ente</w:t>
      </w:r>
      <w:r w:rsidRPr="003D3D28">
        <w:rPr>
          <w:rFonts w:asciiTheme="minorHAnsi" w:hAnsiTheme="minorHAnsi" w:cstheme="minorHAnsi"/>
          <w:sz w:val="24"/>
          <w:szCs w:val="24"/>
        </w:rPr>
        <w:t xml:space="preserve">. </w:t>
      </w:r>
    </w:p>
    <w:p w14:paraId="07F92142" w14:textId="581327DE" w:rsidR="00F34608" w:rsidRPr="003D3D28" w:rsidRDefault="00F34608" w:rsidP="00F34608">
      <w:pPr>
        <w:pStyle w:val="Paragrafoelenco"/>
        <w:tabs>
          <w:tab w:val="left" w:pos="1001"/>
        </w:tabs>
        <w:ind w:left="1360" w:right="110" w:firstLine="0"/>
        <w:rPr>
          <w:rFonts w:asciiTheme="minorHAnsi" w:hAnsiTheme="minorHAnsi" w:cstheme="minorHAnsi"/>
          <w:sz w:val="24"/>
          <w:szCs w:val="24"/>
        </w:rPr>
      </w:pPr>
      <w:r w:rsidRPr="003D3D28">
        <w:rPr>
          <w:rFonts w:asciiTheme="minorHAnsi" w:hAnsiTheme="minorHAnsi" w:cstheme="minorHAnsi"/>
          <w:sz w:val="24"/>
          <w:szCs w:val="24"/>
        </w:rPr>
        <w:t xml:space="preserve">I compensi </w:t>
      </w:r>
      <w:r w:rsidR="00590625" w:rsidRPr="003D3D28">
        <w:rPr>
          <w:rFonts w:asciiTheme="minorHAnsi" w:hAnsiTheme="minorHAnsi" w:cstheme="minorHAnsi"/>
          <w:sz w:val="24"/>
          <w:szCs w:val="24"/>
        </w:rPr>
        <w:t>quantificati ai sensi del</w:t>
      </w:r>
      <w:r w:rsidRPr="003D3D28">
        <w:rPr>
          <w:rFonts w:asciiTheme="minorHAnsi" w:hAnsiTheme="minorHAnsi" w:cstheme="minorHAnsi"/>
          <w:sz w:val="24"/>
          <w:szCs w:val="24"/>
        </w:rPr>
        <w:t>la presente lettera</w:t>
      </w:r>
      <w:r w:rsidR="00590625" w:rsidRPr="003D3D28">
        <w:rPr>
          <w:rFonts w:asciiTheme="minorHAnsi" w:hAnsiTheme="minorHAnsi" w:cstheme="minorHAnsi"/>
          <w:sz w:val="24"/>
          <w:szCs w:val="24"/>
        </w:rPr>
        <w:t>, dopo aver detratto gli oneri riflessi ed IRAP,</w:t>
      </w:r>
      <w:r w:rsidRPr="003D3D28">
        <w:rPr>
          <w:rFonts w:asciiTheme="minorHAnsi" w:hAnsiTheme="minorHAnsi" w:cstheme="minorHAnsi"/>
          <w:sz w:val="24"/>
          <w:szCs w:val="24"/>
        </w:rPr>
        <w:t xml:space="preserve"> sono assoggettati alle ritenute fiscali, previdenziali e assistenziali previste per i redditi da lavoro dipendente. </w:t>
      </w:r>
    </w:p>
    <w:p w14:paraId="1D52E8C8" w14:textId="37F33305" w:rsidR="007E3AA4" w:rsidRPr="003D3D28" w:rsidRDefault="007E3AA4" w:rsidP="00F34608">
      <w:pPr>
        <w:pStyle w:val="Paragrafoelenco"/>
        <w:tabs>
          <w:tab w:val="left" w:pos="1001"/>
        </w:tabs>
        <w:ind w:left="1360" w:right="110" w:firstLine="0"/>
        <w:rPr>
          <w:rFonts w:asciiTheme="minorHAnsi" w:hAnsiTheme="minorHAnsi" w:cstheme="minorHAnsi"/>
          <w:sz w:val="24"/>
          <w:szCs w:val="24"/>
        </w:rPr>
      </w:pPr>
      <w:r w:rsidRPr="003D3D28">
        <w:rPr>
          <w:rFonts w:asciiTheme="minorHAnsi" w:hAnsiTheme="minorHAnsi" w:cstheme="minorHAnsi"/>
          <w:sz w:val="24"/>
          <w:szCs w:val="24"/>
        </w:rPr>
        <w:t xml:space="preserve">Nel caso in cui il PI dichiari formalmente di </w:t>
      </w:r>
      <w:r w:rsidR="00C0089F" w:rsidRPr="003D3D28">
        <w:rPr>
          <w:rFonts w:asciiTheme="minorHAnsi" w:hAnsiTheme="minorHAnsi" w:cstheme="minorHAnsi"/>
          <w:sz w:val="24"/>
          <w:szCs w:val="24"/>
        </w:rPr>
        <w:t>rinunciare</w:t>
      </w:r>
      <w:r w:rsidR="00B77EDA" w:rsidRPr="003D3D28">
        <w:rPr>
          <w:rFonts w:asciiTheme="minorHAnsi" w:hAnsiTheme="minorHAnsi" w:cstheme="minorHAnsi"/>
          <w:sz w:val="24"/>
          <w:szCs w:val="24"/>
        </w:rPr>
        <w:t>,</w:t>
      </w:r>
      <w:r w:rsidR="00C0089F" w:rsidRPr="003D3D28">
        <w:rPr>
          <w:rFonts w:asciiTheme="minorHAnsi" w:hAnsiTheme="minorHAnsi" w:cstheme="minorHAnsi"/>
          <w:sz w:val="24"/>
          <w:szCs w:val="24"/>
        </w:rPr>
        <w:t xml:space="preserve"> anche</w:t>
      </w:r>
      <w:r w:rsidRPr="003D3D28">
        <w:rPr>
          <w:rFonts w:asciiTheme="minorHAnsi" w:hAnsiTheme="minorHAnsi" w:cstheme="minorHAnsi"/>
          <w:sz w:val="24"/>
          <w:szCs w:val="24"/>
        </w:rPr>
        <w:t xml:space="preserve"> parzialmente</w:t>
      </w:r>
      <w:r w:rsidR="00B77EDA" w:rsidRPr="003D3D28">
        <w:rPr>
          <w:rFonts w:asciiTheme="minorHAnsi" w:hAnsiTheme="minorHAnsi" w:cstheme="minorHAnsi"/>
          <w:sz w:val="24"/>
          <w:szCs w:val="24"/>
        </w:rPr>
        <w:t>,</w:t>
      </w:r>
      <w:r w:rsidRPr="003D3D28">
        <w:rPr>
          <w:rFonts w:asciiTheme="minorHAnsi" w:hAnsiTheme="minorHAnsi" w:cstheme="minorHAnsi"/>
          <w:sz w:val="24"/>
          <w:szCs w:val="24"/>
        </w:rPr>
        <w:t xml:space="preserve"> all’incentivazione economica, la relativa quota </w:t>
      </w:r>
      <w:r w:rsidR="008B1599" w:rsidRPr="003D3D28">
        <w:rPr>
          <w:rFonts w:asciiTheme="minorHAnsi" w:hAnsiTheme="minorHAnsi" w:cstheme="minorHAnsi"/>
          <w:sz w:val="24"/>
          <w:szCs w:val="24"/>
        </w:rPr>
        <w:t>p</w:t>
      </w:r>
      <w:r w:rsidR="00B77EDA" w:rsidRPr="003D3D28">
        <w:rPr>
          <w:rFonts w:asciiTheme="minorHAnsi" w:hAnsiTheme="minorHAnsi" w:cstheme="minorHAnsi"/>
          <w:sz w:val="24"/>
          <w:szCs w:val="24"/>
        </w:rPr>
        <w:t>otrà</w:t>
      </w:r>
      <w:r w:rsidR="008B1599" w:rsidRPr="003D3D28">
        <w:rPr>
          <w:rFonts w:asciiTheme="minorHAnsi" w:hAnsiTheme="minorHAnsi" w:cstheme="minorHAnsi"/>
          <w:sz w:val="24"/>
          <w:szCs w:val="24"/>
        </w:rPr>
        <w:t xml:space="preserve"> essere </w:t>
      </w:r>
      <w:r w:rsidRPr="003D3D28">
        <w:rPr>
          <w:rFonts w:asciiTheme="minorHAnsi" w:hAnsiTheme="minorHAnsi" w:cstheme="minorHAnsi"/>
          <w:sz w:val="24"/>
          <w:szCs w:val="24"/>
        </w:rPr>
        <w:t>destinata al sostegno e al rafforzamento delle attività di ricerca, ad integrazione</w:t>
      </w:r>
      <w:r w:rsidR="00B77EDA" w:rsidRPr="003D3D28">
        <w:rPr>
          <w:rFonts w:asciiTheme="minorHAnsi" w:hAnsiTheme="minorHAnsi" w:cstheme="minorHAnsi"/>
          <w:sz w:val="24"/>
          <w:szCs w:val="24"/>
        </w:rPr>
        <w:t xml:space="preserve"> quindi</w:t>
      </w:r>
      <w:r w:rsidRPr="003D3D28">
        <w:rPr>
          <w:rFonts w:asciiTheme="minorHAnsi" w:hAnsiTheme="minorHAnsi" w:cstheme="minorHAnsi"/>
          <w:sz w:val="24"/>
          <w:szCs w:val="24"/>
        </w:rPr>
        <w:t xml:space="preserve"> della quota di cui al </w:t>
      </w:r>
      <w:r w:rsidR="00AD2660" w:rsidRPr="003D3D28">
        <w:rPr>
          <w:rFonts w:asciiTheme="minorHAnsi" w:hAnsiTheme="minorHAnsi" w:cstheme="minorHAnsi"/>
          <w:sz w:val="24"/>
          <w:szCs w:val="24"/>
        </w:rPr>
        <w:t>successivo</w:t>
      </w:r>
      <w:r w:rsidRPr="003D3D28">
        <w:rPr>
          <w:rFonts w:asciiTheme="minorHAnsi" w:hAnsiTheme="minorHAnsi" w:cstheme="minorHAnsi"/>
          <w:sz w:val="24"/>
          <w:szCs w:val="24"/>
        </w:rPr>
        <w:t xml:space="preserve"> punto </w:t>
      </w:r>
      <w:r w:rsidR="00AD2660" w:rsidRPr="003D3D28">
        <w:rPr>
          <w:rFonts w:asciiTheme="minorHAnsi" w:hAnsiTheme="minorHAnsi" w:cstheme="minorHAnsi"/>
          <w:sz w:val="24"/>
          <w:szCs w:val="24"/>
        </w:rPr>
        <w:t>b</w:t>
      </w:r>
      <w:r w:rsidRPr="003D3D28">
        <w:rPr>
          <w:rFonts w:asciiTheme="minorHAnsi" w:hAnsiTheme="minorHAnsi" w:cstheme="minorHAnsi"/>
          <w:sz w:val="24"/>
          <w:szCs w:val="24"/>
        </w:rPr>
        <w:t xml:space="preserve">); </w:t>
      </w:r>
    </w:p>
    <w:p w14:paraId="55B69DF0" w14:textId="77777777" w:rsidR="006C2619" w:rsidRPr="003D3D28" w:rsidRDefault="00EA5E1F" w:rsidP="00962278">
      <w:pPr>
        <w:pStyle w:val="Paragrafoelenco"/>
        <w:numPr>
          <w:ilvl w:val="0"/>
          <w:numId w:val="9"/>
        </w:numPr>
        <w:tabs>
          <w:tab w:val="left" w:pos="1001"/>
        </w:tabs>
        <w:ind w:right="110"/>
        <w:rPr>
          <w:rFonts w:asciiTheme="minorHAnsi" w:hAnsiTheme="minorHAnsi" w:cstheme="minorHAnsi"/>
          <w:sz w:val="24"/>
          <w:szCs w:val="24"/>
        </w:rPr>
      </w:pPr>
      <w:r w:rsidRPr="003D3D28">
        <w:rPr>
          <w:rFonts w:asciiTheme="minorHAnsi" w:hAnsiTheme="minorHAnsi" w:cstheme="minorHAnsi"/>
          <w:sz w:val="24"/>
          <w:szCs w:val="24"/>
        </w:rPr>
        <w:t xml:space="preserve">una quota, </w:t>
      </w:r>
      <w:r w:rsidR="00AD2660" w:rsidRPr="003D3D28">
        <w:rPr>
          <w:rFonts w:asciiTheme="minorHAnsi" w:hAnsiTheme="minorHAnsi" w:cstheme="minorHAnsi"/>
          <w:sz w:val="24"/>
          <w:szCs w:val="24"/>
        </w:rPr>
        <w:t xml:space="preserve">fino al limite massimo del </w:t>
      </w:r>
      <w:r w:rsidR="00752F44" w:rsidRPr="003D3D28">
        <w:rPr>
          <w:rFonts w:asciiTheme="minorHAnsi" w:hAnsiTheme="minorHAnsi" w:cstheme="minorHAnsi"/>
          <w:sz w:val="24"/>
          <w:szCs w:val="24"/>
        </w:rPr>
        <w:t>4</w:t>
      </w:r>
      <w:r w:rsidRPr="003D3D28">
        <w:rPr>
          <w:rFonts w:asciiTheme="minorHAnsi" w:hAnsiTheme="minorHAnsi" w:cstheme="minorHAnsi"/>
          <w:sz w:val="24"/>
          <w:szCs w:val="24"/>
        </w:rPr>
        <w:t xml:space="preserve">0% del </w:t>
      </w:r>
      <w:r w:rsidR="00E371A3" w:rsidRPr="003D3D28">
        <w:rPr>
          <w:rFonts w:asciiTheme="minorHAnsi" w:hAnsiTheme="minorHAnsi" w:cstheme="minorHAnsi"/>
          <w:sz w:val="24"/>
          <w:szCs w:val="24"/>
        </w:rPr>
        <w:t>contributo relativo ai costi indiretti</w:t>
      </w:r>
      <w:r w:rsidR="00AD2660" w:rsidRPr="003D3D28">
        <w:rPr>
          <w:rFonts w:asciiTheme="minorHAnsi" w:hAnsiTheme="minorHAnsi" w:cstheme="minorHAnsi"/>
          <w:sz w:val="24"/>
          <w:szCs w:val="24"/>
        </w:rPr>
        <w:t xml:space="preserve">, </w:t>
      </w:r>
      <w:r w:rsidR="00E371A3" w:rsidRPr="003D3D28">
        <w:rPr>
          <w:rFonts w:asciiTheme="minorHAnsi" w:hAnsiTheme="minorHAnsi" w:cstheme="minorHAnsi"/>
          <w:sz w:val="24"/>
          <w:szCs w:val="24"/>
        </w:rPr>
        <w:t>rendicontati ed erogati dall’ente finanziatore</w:t>
      </w:r>
      <w:r w:rsidR="00D529B0" w:rsidRPr="003D3D28">
        <w:rPr>
          <w:rFonts w:asciiTheme="minorHAnsi" w:hAnsiTheme="minorHAnsi" w:cstheme="minorHAnsi"/>
          <w:sz w:val="24"/>
          <w:szCs w:val="24"/>
        </w:rPr>
        <w:t xml:space="preserve">, </w:t>
      </w:r>
      <w:r w:rsidRPr="003D3D28">
        <w:rPr>
          <w:rFonts w:asciiTheme="minorHAnsi" w:hAnsiTheme="minorHAnsi" w:cstheme="minorHAnsi"/>
          <w:sz w:val="24"/>
          <w:szCs w:val="24"/>
        </w:rPr>
        <w:t>è destinata al sostegno e al rafforzamento delle attività di ricerca previste nell’ambito del progetto, con vincolo di destinazione a spese per il reclutamento di personale da impegnare in attività di ricerca e/o per l’acquisizione di attrezzature inventariabili</w:t>
      </w:r>
      <w:r w:rsidR="00F32B3C" w:rsidRPr="003D3D28">
        <w:rPr>
          <w:rFonts w:asciiTheme="minorHAnsi" w:hAnsiTheme="minorHAnsi" w:cstheme="minorHAnsi"/>
          <w:sz w:val="24"/>
          <w:szCs w:val="24"/>
        </w:rPr>
        <w:t xml:space="preserve">. </w:t>
      </w:r>
    </w:p>
    <w:p w14:paraId="05EBFB31" w14:textId="59D5E27E" w:rsidR="00F32B3C" w:rsidRPr="003D3D28" w:rsidRDefault="00F32B3C" w:rsidP="006C2619">
      <w:pPr>
        <w:pStyle w:val="Paragrafoelenco"/>
        <w:tabs>
          <w:tab w:val="left" w:pos="1001"/>
        </w:tabs>
        <w:ind w:left="1360" w:right="110" w:firstLine="0"/>
        <w:rPr>
          <w:rFonts w:asciiTheme="minorHAnsi" w:hAnsiTheme="minorHAnsi" w:cstheme="minorHAnsi"/>
          <w:sz w:val="24"/>
          <w:szCs w:val="24"/>
        </w:rPr>
      </w:pPr>
      <w:r w:rsidRPr="003D3D28">
        <w:rPr>
          <w:rFonts w:asciiTheme="minorHAnsi" w:hAnsiTheme="minorHAnsi" w:cstheme="minorHAnsi"/>
          <w:sz w:val="24"/>
          <w:szCs w:val="24"/>
        </w:rPr>
        <w:t xml:space="preserve">Tale quota </w:t>
      </w:r>
      <w:r w:rsidR="00826589" w:rsidRPr="003D3D28">
        <w:rPr>
          <w:rFonts w:asciiTheme="minorHAnsi" w:hAnsiTheme="minorHAnsi" w:cstheme="minorHAnsi"/>
          <w:sz w:val="24"/>
          <w:szCs w:val="24"/>
        </w:rPr>
        <w:t>sostituisce il prelievo</w:t>
      </w:r>
      <w:r w:rsidR="004E09C5" w:rsidRPr="003D3D28">
        <w:rPr>
          <w:rFonts w:asciiTheme="minorHAnsi" w:hAnsiTheme="minorHAnsi" w:cstheme="minorHAnsi"/>
          <w:sz w:val="24"/>
          <w:szCs w:val="24"/>
        </w:rPr>
        <w:t xml:space="preserve"> effettuato dall’Amministrazione centrale</w:t>
      </w:r>
      <w:r w:rsidR="00826589" w:rsidRPr="003D3D28">
        <w:rPr>
          <w:rFonts w:asciiTheme="minorHAnsi" w:hAnsiTheme="minorHAnsi" w:cstheme="minorHAnsi"/>
          <w:sz w:val="24"/>
          <w:szCs w:val="24"/>
        </w:rPr>
        <w:t xml:space="preserve"> sui costi indiretti, che, pertanto, non sarà applicato ai progetti di cui all’art. 1.</w:t>
      </w:r>
    </w:p>
    <w:p w14:paraId="3F99EF36" w14:textId="51B5EB22" w:rsidR="00426A56" w:rsidRPr="003D3D28" w:rsidRDefault="006472E8">
      <w:pPr>
        <w:pStyle w:val="Paragrafoelenco"/>
        <w:numPr>
          <w:ilvl w:val="0"/>
          <w:numId w:val="5"/>
        </w:numPr>
        <w:tabs>
          <w:tab w:val="left" w:pos="1001"/>
        </w:tabs>
        <w:spacing w:before="120"/>
        <w:rPr>
          <w:rFonts w:asciiTheme="minorHAnsi" w:hAnsiTheme="minorHAnsi" w:cstheme="minorHAnsi"/>
          <w:sz w:val="24"/>
          <w:szCs w:val="24"/>
        </w:rPr>
      </w:pPr>
      <w:r w:rsidRPr="003D3D28">
        <w:rPr>
          <w:rFonts w:asciiTheme="minorHAnsi" w:hAnsiTheme="minorHAnsi" w:cstheme="minorHAnsi"/>
          <w:sz w:val="24"/>
          <w:szCs w:val="24"/>
        </w:rPr>
        <w:t xml:space="preserve">Il compenso incentivante di cui </w:t>
      </w:r>
      <w:r w:rsidR="0024315D" w:rsidRPr="003D3D28">
        <w:rPr>
          <w:rFonts w:asciiTheme="minorHAnsi" w:hAnsiTheme="minorHAnsi" w:cstheme="minorHAnsi"/>
          <w:sz w:val="24"/>
          <w:szCs w:val="24"/>
        </w:rPr>
        <w:t>alla lettera a) del comma 2 del presente articolo</w:t>
      </w:r>
      <w:r w:rsidRPr="003D3D28">
        <w:rPr>
          <w:rFonts w:asciiTheme="minorHAnsi" w:hAnsiTheme="minorHAnsi" w:cstheme="minorHAnsi"/>
          <w:sz w:val="24"/>
          <w:szCs w:val="24"/>
        </w:rPr>
        <w:t xml:space="preserve"> è compatibile con altre forme</w:t>
      </w:r>
      <w:r w:rsidRPr="003D3D28">
        <w:rPr>
          <w:rFonts w:asciiTheme="minorHAnsi" w:hAnsiTheme="minorHAnsi" w:cstheme="minorHAnsi"/>
          <w:spacing w:val="-10"/>
          <w:sz w:val="24"/>
          <w:szCs w:val="24"/>
        </w:rPr>
        <w:t xml:space="preserve"> </w:t>
      </w:r>
      <w:r w:rsidRPr="003D3D28">
        <w:rPr>
          <w:rFonts w:asciiTheme="minorHAnsi" w:hAnsiTheme="minorHAnsi" w:cstheme="minorHAnsi"/>
          <w:sz w:val="24"/>
          <w:szCs w:val="24"/>
        </w:rPr>
        <w:t>di</w:t>
      </w:r>
      <w:r w:rsidRPr="003D3D28">
        <w:rPr>
          <w:rFonts w:asciiTheme="minorHAnsi" w:hAnsiTheme="minorHAnsi" w:cstheme="minorHAnsi"/>
          <w:spacing w:val="-10"/>
          <w:sz w:val="24"/>
          <w:szCs w:val="24"/>
        </w:rPr>
        <w:t xml:space="preserve"> </w:t>
      </w:r>
      <w:r w:rsidRPr="003D3D28">
        <w:rPr>
          <w:rFonts w:asciiTheme="minorHAnsi" w:hAnsiTheme="minorHAnsi" w:cstheme="minorHAnsi"/>
          <w:sz w:val="24"/>
          <w:szCs w:val="24"/>
        </w:rPr>
        <w:t>incentivi</w:t>
      </w:r>
      <w:r w:rsidRPr="003D3D28">
        <w:rPr>
          <w:rFonts w:asciiTheme="minorHAnsi" w:hAnsiTheme="minorHAnsi" w:cstheme="minorHAnsi"/>
          <w:spacing w:val="-9"/>
          <w:sz w:val="24"/>
          <w:szCs w:val="24"/>
        </w:rPr>
        <w:t xml:space="preserve"> </w:t>
      </w:r>
      <w:r w:rsidRPr="003D3D28">
        <w:rPr>
          <w:rFonts w:asciiTheme="minorHAnsi" w:hAnsiTheme="minorHAnsi" w:cstheme="minorHAnsi"/>
          <w:sz w:val="24"/>
          <w:szCs w:val="24"/>
        </w:rPr>
        <w:t>comunque</w:t>
      </w:r>
      <w:r w:rsidRPr="003D3D28">
        <w:rPr>
          <w:rFonts w:asciiTheme="minorHAnsi" w:hAnsiTheme="minorHAnsi" w:cstheme="minorHAnsi"/>
          <w:spacing w:val="-8"/>
          <w:sz w:val="24"/>
          <w:szCs w:val="24"/>
        </w:rPr>
        <w:t xml:space="preserve"> </w:t>
      </w:r>
      <w:r w:rsidRPr="003D3D28">
        <w:rPr>
          <w:rFonts w:asciiTheme="minorHAnsi" w:hAnsiTheme="minorHAnsi" w:cstheme="minorHAnsi"/>
          <w:sz w:val="24"/>
          <w:szCs w:val="24"/>
        </w:rPr>
        <w:t>denominati</w:t>
      </w:r>
      <w:r w:rsidRPr="003D3D28">
        <w:rPr>
          <w:rFonts w:asciiTheme="minorHAnsi" w:hAnsiTheme="minorHAnsi" w:cstheme="minorHAnsi"/>
          <w:spacing w:val="-9"/>
          <w:sz w:val="24"/>
          <w:szCs w:val="24"/>
        </w:rPr>
        <w:t xml:space="preserve"> </w:t>
      </w:r>
      <w:r w:rsidRPr="003D3D28">
        <w:rPr>
          <w:rFonts w:asciiTheme="minorHAnsi" w:hAnsiTheme="minorHAnsi" w:cstheme="minorHAnsi"/>
          <w:sz w:val="24"/>
          <w:szCs w:val="24"/>
        </w:rPr>
        <w:t>corrisposti</w:t>
      </w:r>
      <w:r w:rsidRPr="003D3D28">
        <w:rPr>
          <w:rFonts w:asciiTheme="minorHAnsi" w:hAnsiTheme="minorHAnsi" w:cstheme="minorHAnsi"/>
          <w:spacing w:val="-11"/>
          <w:sz w:val="24"/>
          <w:szCs w:val="24"/>
        </w:rPr>
        <w:t xml:space="preserve"> </w:t>
      </w:r>
      <w:r w:rsidRPr="003D3D28">
        <w:rPr>
          <w:rFonts w:asciiTheme="minorHAnsi" w:hAnsiTheme="minorHAnsi" w:cstheme="minorHAnsi"/>
          <w:sz w:val="24"/>
          <w:szCs w:val="24"/>
        </w:rPr>
        <w:t>dall’Ateneo,</w:t>
      </w:r>
      <w:r w:rsidRPr="003D3D28">
        <w:rPr>
          <w:rFonts w:asciiTheme="minorHAnsi" w:hAnsiTheme="minorHAnsi" w:cstheme="minorHAnsi"/>
          <w:spacing w:val="-8"/>
          <w:sz w:val="24"/>
          <w:szCs w:val="24"/>
        </w:rPr>
        <w:t xml:space="preserve"> </w:t>
      </w:r>
      <w:r w:rsidRPr="003D3D28">
        <w:rPr>
          <w:rFonts w:asciiTheme="minorHAnsi" w:hAnsiTheme="minorHAnsi" w:cstheme="minorHAnsi"/>
          <w:sz w:val="24"/>
          <w:szCs w:val="24"/>
        </w:rPr>
        <w:t>ad</w:t>
      </w:r>
      <w:r w:rsidRPr="003D3D28">
        <w:rPr>
          <w:rFonts w:asciiTheme="minorHAnsi" w:hAnsiTheme="minorHAnsi" w:cstheme="minorHAnsi"/>
          <w:spacing w:val="-10"/>
          <w:sz w:val="24"/>
          <w:szCs w:val="24"/>
        </w:rPr>
        <w:t xml:space="preserve"> </w:t>
      </w:r>
      <w:r w:rsidRPr="003D3D28">
        <w:rPr>
          <w:rFonts w:asciiTheme="minorHAnsi" w:hAnsiTheme="minorHAnsi" w:cstheme="minorHAnsi"/>
          <w:sz w:val="24"/>
          <w:szCs w:val="24"/>
        </w:rPr>
        <w:t xml:space="preserve">esclusione di altre forme di premialità erogate dall’Ateneo in relazione al medesimo </w:t>
      </w:r>
      <w:r w:rsidRPr="003D3D28">
        <w:rPr>
          <w:rFonts w:asciiTheme="minorHAnsi" w:hAnsiTheme="minorHAnsi" w:cstheme="minorHAnsi"/>
          <w:sz w:val="24"/>
          <w:szCs w:val="24"/>
        </w:rPr>
        <w:lastRenderedPageBreak/>
        <w:t>progetto, nel limite massimo complessivo della retribuzione annua lorda</w:t>
      </w:r>
      <w:r w:rsidR="00C3719F" w:rsidRPr="003D3D28">
        <w:rPr>
          <w:rFonts w:asciiTheme="minorHAnsi" w:hAnsiTheme="minorHAnsi" w:cstheme="minorHAnsi"/>
          <w:sz w:val="24"/>
          <w:szCs w:val="24"/>
        </w:rPr>
        <w:t>, comprensiva degli oneri carico</w:t>
      </w:r>
      <w:r w:rsidR="00B77EDA" w:rsidRPr="003D3D28">
        <w:rPr>
          <w:rFonts w:asciiTheme="minorHAnsi" w:hAnsiTheme="minorHAnsi" w:cstheme="minorHAnsi"/>
          <w:sz w:val="24"/>
          <w:szCs w:val="24"/>
        </w:rPr>
        <w:t xml:space="preserve"> ente</w:t>
      </w:r>
      <w:r w:rsidR="004D2AE0" w:rsidRPr="003D3D28">
        <w:rPr>
          <w:rFonts w:asciiTheme="minorHAnsi" w:hAnsiTheme="minorHAnsi" w:cstheme="minorHAnsi"/>
          <w:sz w:val="24"/>
          <w:szCs w:val="24"/>
        </w:rPr>
        <w:t>,</w:t>
      </w:r>
      <w:r w:rsidRPr="003D3D28">
        <w:rPr>
          <w:rFonts w:asciiTheme="minorHAnsi" w:hAnsiTheme="minorHAnsi" w:cstheme="minorHAnsi"/>
          <w:sz w:val="24"/>
          <w:szCs w:val="24"/>
        </w:rPr>
        <w:t xml:space="preserve"> per anno solare.</w:t>
      </w:r>
    </w:p>
    <w:p w14:paraId="3E625683" w14:textId="15CEB545" w:rsidR="00F513BB" w:rsidRPr="003D3D28" w:rsidRDefault="006F5643" w:rsidP="006F5643">
      <w:pPr>
        <w:pStyle w:val="Paragrafoelenco"/>
        <w:numPr>
          <w:ilvl w:val="0"/>
          <w:numId w:val="5"/>
        </w:numPr>
        <w:tabs>
          <w:tab w:val="left" w:pos="1001"/>
        </w:tabs>
        <w:spacing w:before="120"/>
        <w:rPr>
          <w:rFonts w:asciiTheme="minorHAnsi" w:hAnsiTheme="minorHAnsi" w:cstheme="minorHAnsi"/>
          <w:sz w:val="24"/>
          <w:szCs w:val="24"/>
        </w:rPr>
      </w:pPr>
      <w:r w:rsidRPr="003D3D28">
        <w:rPr>
          <w:rFonts w:asciiTheme="minorHAnsi" w:hAnsiTheme="minorHAnsi" w:cstheme="minorHAnsi"/>
          <w:sz w:val="24"/>
          <w:szCs w:val="24"/>
        </w:rPr>
        <w:t>In ogni caso, i compensi previsti nel presente regolamento sono soggetti ai limiti di cui all’art. 23-ter del D.L. 6 dicembre 2011, n. 201, convertito, con modificazioni, dalla legge 22 dicembre 2011, n. 214 e successive modificazioni e integrazioni.</w:t>
      </w:r>
    </w:p>
    <w:p w14:paraId="360CE2D9" w14:textId="0FE22B91" w:rsidR="0072412A" w:rsidRDefault="0072412A" w:rsidP="0072412A">
      <w:pPr>
        <w:pStyle w:val="Paragrafoelenco"/>
        <w:tabs>
          <w:tab w:val="left" w:pos="1001"/>
        </w:tabs>
        <w:spacing w:before="120"/>
        <w:ind w:left="1000" w:firstLine="0"/>
        <w:rPr>
          <w:rFonts w:asciiTheme="minorHAnsi" w:hAnsiTheme="minorHAnsi" w:cstheme="minorHAnsi"/>
          <w:sz w:val="24"/>
          <w:szCs w:val="24"/>
        </w:rPr>
      </w:pPr>
    </w:p>
    <w:p w14:paraId="72AE15D7" w14:textId="77777777" w:rsidR="000D41A3" w:rsidRPr="003D3D28" w:rsidRDefault="000D41A3" w:rsidP="0072412A">
      <w:pPr>
        <w:pStyle w:val="Paragrafoelenco"/>
        <w:tabs>
          <w:tab w:val="left" w:pos="1001"/>
        </w:tabs>
        <w:spacing w:before="120"/>
        <w:ind w:left="1000" w:firstLine="0"/>
        <w:rPr>
          <w:rFonts w:asciiTheme="minorHAnsi" w:hAnsiTheme="minorHAnsi" w:cstheme="minorHAnsi"/>
          <w:sz w:val="24"/>
          <w:szCs w:val="24"/>
        </w:rPr>
      </w:pPr>
    </w:p>
    <w:p w14:paraId="00FB3C06" w14:textId="4EE5F419" w:rsidR="00F513BB" w:rsidRPr="003D3D28" w:rsidRDefault="00F513BB" w:rsidP="00BD65F8">
      <w:pPr>
        <w:pStyle w:val="Paragrafoelenco"/>
        <w:tabs>
          <w:tab w:val="left" w:pos="1001"/>
        </w:tabs>
        <w:ind w:left="426" w:right="113" w:firstLine="0"/>
        <w:rPr>
          <w:rFonts w:asciiTheme="minorHAnsi" w:hAnsiTheme="minorHAnsi" w:cstheme="minorHAnsi"/>
          <w:b/>
          <w:bCs/>
          <w:sz w:val="24"/>
          <w:szCs w:val="24"/>
        </w:rPr>
      </w:pPr>
      <w:r w:rsidRPr="003D3D28">
        <w:rPr>
          <w:rFonts w:asciiTheme="minorHAnsi" w:hAnsiTheme="minorHAnsi" w:cstheme="minorHAnsi"/>
          <w:b/>
          <w:bCs/>
          <w:sz w:val="24"/>
          <w:szCs w:val="24"/>
        </w:rPr>
        <w:t>Art. 3. Liquidazione del compenso incentivante</w:t>
      </w:r>
    </w:p>
    <w:p w14:paraId="66D247EF" w14:textId="27DDCAE4" w:rsidR="00F513BB" w:rsidRPr="003D3D28" w:rsidRDefault="000D3ED0" w:rsidP="00BD65F8">
      <w:pPr>
        <w:pStyle w:val="Paragrafoelenco"/>
        <w:numPr>
          <w:ilvl w:val="0"/>
          <w:numId w:val="10"/>
        </w:numPr>
        <w:tabs>
          <w:tab w:val="left" w:pos="1001"/>
        </w:tabs>
        <w:ind w:left="993" w:right="113" w:hanging="426"/>
        <w:rPr>
          <w:rFonts w:asciiTheme="minorHAnsi" w:hAnsiTheme="minorHAnsi" w:cstheme="minorHAnsi"/>
          <w:sz w:val="24"/>
          <w:szCs w:val="24"/>
        </w:rPr>
      </w:pPr>
      <w:r w:rsidRPr="003D3D28">
        <w:rPr>
          <w:rFonts w:asciiTheme="minorHAnsi" w:hAnsiTheme="minorHAnsi" w:cstheme="minorHAnsi"/>
          <w:sz w:val="24"/>
          <w:szCs w:val="24"/>
        </w:rPr>
        <w:t xml:space="preserve">La richiesta di pagamento del compenso incentivante </w:t>
      </w:r>
      <w:r w:rsidR="0024315D" w:rsidRPr="003D3D28">
        <w:rPr>
          <w:rFonts w:asciiTheme="minorHAnsi" w:hAnsiTheme="minorHAnsi" w:cstheme="minorHAnsi"/>
          <w:sz w:val="24"/>
          <w:szCs w:val="24"/>
        </w:rPr>
        <w:t xml:space="preserve">di cui all’art. 2, </w:t>
      </w:r>
      <w:r w:rsidRPr="003D3D28">
        <w:rPr>
          <w:rFonts w:asciiTheme="minorHAnsi" w:hAnsiTheme="minorHAnsi" w:cstheme="minorHAnsi"/>
          <w:sz w:val="24"/>
          <w:szCs w:val="24"/>
        </w:rPr>
        <w:t xml:space="preserve">è presentata dal PI al </w:t>
      </w:r>
      <w:r w:rsidR="0024315D" w:rsidRPr="003D3D28">
        <w:rPr>
          <w:rFonts w:asciiTheme="minorHAnsi" w:hAnsiTheme="minorHAnsi" w:cstheme="minorHAnsi"/>
          <w:sz w:val="24"/>
          <w:szCs w:val="24"/>
        </w:rPr>
        <w:t>Rettore</w:t>
      </w:r>
      <w:r w:rsidR="008901CA" w:rsidRPr="003D3D28">
        <w:rPr>
          <w:rFonts w:asciiTheme="minorHAnsi" w:hAnsiTheme="minorHAnsi" w:cstheme="minorHAnsi"/>
          <w:sz w:val="24"/>
          <w:szCs w:val="24"/>
        </w:rPr>
        <w:t xml:space="preserve"> entro 12 mesi da ciascuna rendicontazione</w:t>
      </w:r>
      <w:r w:rsidR="00E40695" w:rsidRPr="003D3D28">
        <w:rPr>
          <w:rFonts w:asciiTheme="minorHAnsi" w:hAnsiTheme="minorHAnsi" w:cstheme="minorHAnsi"/>
          <w:sz w:val="24"/>
          <w:szCs w:val="24"/>
        </w:rPr>
        <w:t>, specificando la modalità di erogazione di cui al successivo comma 2</w:t>
      </w:r>
      <w:r w:rsidR="0024315D" w:rsidRPr="003D3D28">
        <w:rPr>
          <w:rFonts w:asciiTheme="minorHAnsi" w:hAnsiTheme="minorHAnsi" w:cstheme="minorHAnsi"/>
          <w:sz w:val="24"/>
          <w:szCs w:val="24"/>
        </w:rPr>
        <w:t>.</w:t>
      </w:r>
    </w:p>
    <w:p w14:paraId="4025A3CB" w14:textId="22A67E63" w:rsidR="009A0E99" w:rsidRPr="003D3D28" w:rsidRDefault="009A0E99" w:rsidP="004F618A">
      <w:pPr>
        <w:pStyle w:val="Paragrafoelenco"/>
        <w:numPr>
          <w:ilvl w:val="0"/>
          <w:numId w:val="10"/>
        </w:numPr>
        <w:tabs>
          <w:tab w:val="left" w:pos="1001"/>
        </w:tabs>
        <w:spacing w:before="120"/>
        <w:ind w:left="993" w:hanging="426"/>
        <w:rPr>
          <w:rFonts w:asciiTheme="minorHAnsi" w:hAnsiTheme="minorHAnsi" w:cstheme="minorHAnsi"/>
          <w:sz w:val="24"/>
          <w:szCs w:val="24"/>
        </w:rPr>
      </w:pPr>
      <w:r w:rsidRPr="003D3D28">
        <w:rPr>
          <w:rFonts w:asciiTheme="minorHAnsi" w:hAnsiTheme="minorHAnsi" w:cstheme="minorHAnsi"/>
          <w:sz w:val="24"/>
          <w:szCs w:val="24"/>
        </w:rPr>
        <w:t xml:space="preserve">Il pagamento </w:t>
      </w:r>
      <w:r w:rsidR="00BB7936" w:rsidRPr="003D3D28">
        <w:rPr>
          <w:rFonts w:asciiTheme="minorHAnsi" w:hAnsiTheme="minorHAnsi" w:cstheme="minorHAnsi"/>
          <w:sz w:val="24"/>
          <w:szCs w:val="24"/>
        </w:rPr>
        <w:t xml:space="preserve">del compenso </w:t>
      </w:r>
      <w:r w:rsidR="00E2213E" w:rsidRPr="003D3D28">
        <w:rPr>
          <w:rFonts w:asciiTheme="minorHAnsi" w:hAnsiTheme="minorHAnsi" w:cstheme="minorHAnsi"/>
          <w:sz w:val="24"/>
          <w:szCs w:val="24"/>
        </w:rPr>
        <w:t>incentivante riconosciuto per ogni periodo di</w:t>
      </w:r>
      <w:r w:rsidR="004F618A" w:rsidRPr="003D3D28">
        <w:rPr>
          <w:rFonts w:asciiTheme="minorHAnsi" w:hAnsiTheme="minorHAnsi" w:cstheme="minorHAnsi"/>
          <w:sz w:val="24"/>
          <w:szCs w:val="24"/>
        </w:rPr>
        <w:t xml:space="preserve"> </w:t>
      </w:r>
      <w:r w:rsidR="00E2213E" w:rsidRPr="003D3D28">
        <w:rPr>
          <w:rFonts w:asciiTheme="minorHAnsi" w:hAnsiTheme="minorHAnsi" w:cstheme="minorHAnsi"/>
          <w:sz w:val="24"/>
          <w:szCs w:val="24"/>
        </w:rPr>
        <w:t>rendicontazione</w:t>
      </w:r>
      <w:r w:rsidR="00017D9B" w:rsidRPr="003D3D28">
        <w:rPr>
          <w:rFonts w:asciiTheme="minorHAnsi" w:hAnsiTheme="minorHAnsi" w:cstheme="minorHAnsi"/>
          <w:sz w:val="24"/>
          <w:szCs w:val="24"/>
        </w:rPr>
        <w:t>, previ</w:t>
      </w:r>
      <w:r w:rsidR="004D2AE0" w:rsidRPr="003D3D28">
        <w:rPr>
          <w:rFonts w:asciiTheme="minorHAnsi" w:hAnsiTheme="minorHAnsi" w:cstheme="minorHAnsi"/>
          <w:sz w:val="24"/>
          <w:szCs w:val="24"/>
        </w:rPr>
        <w:t xml:space="preserve">a verifica dell’avvenuto </w:t>
      </w:r>
      <w:r w:rsidR="00133E79" w:rsidRPr="003D3D28">
        <w:rPr>
          <w:rFonts w:asciiTheme="minorHAnsi" w:hAnsiTheme="minorHAnsi" w:cstheme="minorHAnsi"/>
          <w:sz w:val="24"/>
          <w:szCs w:val="24"/>
        </w:rPr>
        <w:t>accredit</w:t>
      </w:r>
      <w:r w:rsidR="00FB55FA" w:rsidRPr="003D3D28">
        <w:rPr>
          <w:rFonts w:asciiTheme="minorHAnsi" w:hAnsiTheme="minorHAnsi" w:cstheme="minorHAnsi"/>
          <w:sz w:val="24"/>
          <w:szCs w:val="24"/>
        </w:rPr>
        <w:t>o del</w:t>
      </w:r>
      <w:r w:rsidR="00133E79" w:rsidRPr="003D3D28">
        <w:rPr>
          <w:rFonts w:asciiTheme="minorHAnsi" w:hAnsiTheme="minorHAnsi" w:cstheme="minorHAnsi"/>
          <w:sz w:val="24"/>
          <w:szCs w:val="24"/>
        </w:rPr>
        <w:t xml:space="preserve">la tranche di </w:t>
      </w:r>
      <w:r w:rsidR="008A6659" w:rsidRPr="003D3D28">
        <w:rPr>
          <w:rFonts w:asciiTheme="minorHAnsi" w:hAnsiTheme="minorHAnsi" w:cstheme="minorHAnsi"/>
          <w:sz w:val="24"/>
          <w:szCs w:val="24"/>
        </w:rPr>
        <w:t>finanziamento dall’ente finanziatore</w:t>
      </w:r>
      <w:r w:rsidR="00C313F2" w:rsidRPr="003D3D28">
        <w:rPr>
          <w:rFonts w:asciiTheme="minorHAnsi" w:hAnsiTheme="minorHAnsi" w:cstheme="minorHAnsi"/>
          <w:sz w:val="24"/>
          <w:szCs w:val="24"/>
        </w:rPr>
        <w:t xml:space="preserve">, </w:t>
      </w:r>
      <w:r w:rsidR="0024315D" w:rsidRPr="003D3D28">
        <w:rPr>
          <w:rFonts w:asciiTheme="minorHAnsi" w:hAnsiTheme="minorHAnsi" w:cstheme="minorHAnsi"/>
          <w:sz w:val="24"/>
          <w:szCs w:val="24"/>
        </w:rPr>
        <w:t xml:space="preserve">è effettuato </w:t>
      </w:r>
      <w:r w:rsidR="00E2213E" w:rsidRPr="003D3D28">
        <w:rPr>
          <w:rFonts w:asciiTheme="minorHAnsi" w:hAnsiTheme="minorHAnsi" w:cstheme="minorHAnsi"/>
          <w:sz w:val="24"/>
          <w:szCs w:val="24"/>
        </w:rPr>
        <w:t>in un’unica soluzione</w:t>
      </w:r>
      <w:r w:rsidR="004D2AE0" w:rsidRPr="003D3D28">
        <w:rPr>
          <w:rFonts w:asciiTheme="minorHAnsi" w:hAnsiTheme="minorHAnsi" w:cstheme="minorHAnsi"/>
          <w:sz w:val="24"/>
          <w:szCs w:val="24"/>
        </w:rPr>
        <w:t>,</w:t>
      </w:r>
      <w:r w:rsidR="00E2213E" w:rsidRPr="003D3D28">
        <w:rPr>
          <w:rFonts w:asciiTheme="minorHAnsi" w:hAnsiTheme="minorHAnsi" w:cstheme="minorHAnsi"/>
          <w:sz w:val="24"/>
          <w:szCs w:val="24"/>
        </w:rPr>
        <w:t xml:space="preserve"> oppure</w:t>
      </w:r>
      <w:r w:rsidR="003A4A9C" w:rsidRPr="003D3D28">
        <w:rPr>
          <w:rFonts w:asciiTheme="minorHAnsi" w:hAnsiTheme="minorHAnsi" w:cstheme="minorHAnsi"/>
          <w:sz w:val="24"/>
          <w:szCs w:val="24"/>
        </w:rPr>
        <w:t xml:space="preserve"> ripartito a quote costanti lungo la durata residua del progetto</w:t>
      </w:r>
      <w:r w:rsidR="00855AF6" w:rsidRPr="003D3D28">
        <w:rPr>
          <w:rFonts w:asciiTheme="minorHAnsi" w:hAnsiTheme="minorHAnsi" w:cstheme="minorHAnsi"/>
          <w:sz w:val="24"/>
          <w:szCs w:val="24"/>
        </w:rPr>
        <w:t xml:space="preserve">. </w:t>
      </w:r>
      <w:r w:rsidR="00E2213E" w:rsidRPr="003D3D28">
        <w:rPr>
          <w:rFonts w:asciiTheme="minorHAnsi" w:hAnsiTheme="minorHAnsi" w:cstheme="minorHAnsi"/>
          <w:sz w:val="24"/>
          <w:szCs w:val="24"/>
        </w:rPr>
        <w:t xml:space="preserve"> </w:t>
      </w:r>
    </w:p>
    <w:p w14:paraId="6CFEE181" w14:textId="005557BC" w:rsidR="008C5BCF" w:rsidRPr="003D3D28" w:rsidRDefault="008C5BCF" w:rsidP="004F618A">
      <w:pPr>
        <w:pStyle w:val="Paragrafoelenco"/>
        <w:numPr>
          <w:ilvl w:val="0"/>
          <w:numId w:val="10"/>
        </w:numPr>
        <w:tabs>
          <w:tab w:val="left" w:pos="1001"/>
        </w:tabs>
        <w:spacing w:before="120"/>
        <w:ind w:left="993" w:hanging="426"/>
        <w:rPr>
          <w:rFonts w:asciiTheme="minorHAnsi" w:hAnsiTheme="minorHAnsi" w:cstheme="minorHAnsi"/>
          <w:sz w:val="24"/>
          <w:szCs w:val="24"/>
        </w:rPr>
      </w:pPr>
      <w:r w:rsidRPr="003D3D28">
        <w:rPr>
          <w:rFonts w:asciiTheme="minorHAnsi" w:hAnsiTheme="minorHAnsi" w:cstheme="minorHAnsi"/>
          <w:sz w:val="24"/>
          <w:szCs w:val="24"/>
        </w:rPr>
        <w:t>Qualora, a seguito delle verifiche di secondo livello, risult</w:t>
      </w:r>
      <w:r w:rsidR="00D93809" w:rsidRPr="003D3D28">
        <w:rPr>
          <w:rFonts w:asciiTheme="minorHAnsi" w:hAnsiTheme="minorHAnsi" w:cstheme="minorHAnsi"/>
          <w:sz w:val="24"/>
          <w:szCs w:val="24"/>
        </w:rPr>
        <w:t>i</w:t>
      </w:r>
      <w:r w:rsidRPr="003D3D28">
        <w:rPr>
          <w:rFonts w:asciiTheme="minorHAnsi" w:hAnsiTheme="minorHAnsi" w:cstheme="minorHAnsi"/>
          <w:sz w:val="24"/>
          <w:szCs w:val="24"/>
        </w:rPr>
        <w:t>no spese non ammissibili</w:t>
      </w:r>
      <w:r w:rsidR="00D93809" w:rsidRPr="003D3D28">
        <w:rPr>
          <w:rFonts w:asciiTheme="minorHAnsi" w:hAnsiTheme="minorHAnsi" w:cstheme="minorHAnsi"/>
          <w:sz w:val="24"/>
          <w:szCs w:val="24"/>
        </w:rPr>
        <w:t xml:space="preserve"> a finanziamento</w:t>
      </w:r>
      <w:r w:rsidRPr="003D3D28">
        <w:rPr>
          <w:rFonts w:asciiTheme="minorHAnsi" w:hAnsiTheme="minorHAnsi" w:cstheme="minorHAnsi"/>
          <w:sz w:val="24"/>
          <w:szCs w:val="24"/>
        </w:rPr>
        <w:t>,</w:t>
      </w:r>
      <w:r w:rsidR="00F1407F" w:rsidRPr="003D3D28">
        <w:rPr>
          <w:rFonts w:asciiTheme="minorHAnsi" w:hAnsiTheme="minorHAnsi" w:cstheme="minorHAnsi"/>
          <w:sz w:val="24"/>
          <w:szCs w:val="24"/>
        </w:rPr>
        <w:t xml:space="preserve"> </w:t>
      </w:r>
      <w:r w:rsidR="00ED564E" w:rsidRPr="003D3D28">
        <w:rPr>
          <w:rFonts w:asciiTheme="minorHAnsi" w:hAnsiTheme="minorHAnsi" w:cstheme="minorHAnsi"/>
          <w:sz w:val="24"/>
          <w:szCs w:val="24"/>
        </w:rPr>
        <w:t xml:space="preserve">a queste si fa fronte </w:t>
      </w:r>
      <w:r w:rsidR="004A2B8D" w:rsidRPr="003D3D28">
        <w:rPr>
          <w:rFonts w:asciiTheme="minorHAnsi" w:hAnsiTheme="minorHAnsi" w:cstheme="minorHAnsi"/>
          <w:sz w:val="24"/>
          <w:szCs w:val="24"/>
        </w:rPr>
        <w:t xml:space="preserve">in maniera prioritaria </w:t>
      </w:r>
      <w:r w:rsidR="00ED564E" w:rsidRPr="003D3D28">
        <w:rPr>
          <w:rFonts w:asciiTheme="minorHAnsi" w:hAnsiTheme="minorHAnsi" w:cstheme="minorHAnsi"/>
          <w:sz w:val="24"/>
          <w:szCs w:val="24"/>
        </w:rPr>
        <w:t>mediante</w:t>
      </w:r>
      <w:r w:rsidR="004A2B8D" w:rsidRPr="003D3D28">
        <w:rPr>
          <w:rFonts w:asciiTheme="minorHAnsi" w:hAnsiTheme="minorHAnsi" w:cstheme="minorHAnsi"/>
          <w:sz w:val="24"/>
          <w:szCs w:val="24"/>
        </w:rPr>
        <w:t xml:space="preserve"> </w:t>
      </w:r>
      <w:r w:rsidR="008A3972" w:rsidRPr="003D3D28">
        <w:rPr>
          <w:rFonts w:asciiTheme="minorHAnsi" w:hAnsiTheme="minorHAnsi" w:cstheme="minorHAnsi"/>
          <w:sz w:val="24"/>
          <w:szCs w:val="24"/>
        </w:rPr>
        <w:t>l</w:t>
      </w:r>
      <w:r w:rsidR="005E7FD9" w:rsidRPr="003D3D28">
        <w:rPr>
          <w:rFonts w:asciiTheme="minorHAnsi" w:hAnsiTheme="minorHAnsi" w:cstheme="minorHAnsi"/>
          <w:sz w:val="24"/>
          <w:szCs w:val="24"/>
        </w:rPr>
        <w:t>’utilizzo dell</w:t>
      </w:r>
      <w:r w:rsidR="00CA552C" w:rsidRPr="003D3D28">
        <w:rPr>
          <w:rFonts w:asciiTheme="minorHAnsi" w:hAnsiTheme="minorHAnsi" w:cstheme="minorHAnsi"/>
          <w:sz w:val="24"/>
          <w:szCs w:val="24"/>
        </w:rPr>
        <w:t>a quota</w:t>
      </w:r>
      <w:r w:rsidR="00A70DB8" w:rsidRPr="003D3D28">
        <w:rPr>
          <w:rFonts w:asciiTheme="minorHAnsi" w:hAnsiTheme="minorHAnsi" w:cstheme="minorHAnsi"/>
          <w:sz w:val="24"/>
          <w:szCs w:val="24"/>
        </w:rPr>
        <w:t xml:space="preserve"> residua e</w:t>
      </w:r>
      <w:r w:rsidR="00CA552C" w:rsidRPr="003D3D28">
        <w:rPr>
          <w:rFonts w:asciiTheme="minorHAnsi" w:hAnsiTheme="minorHAnsi" w:cstheme="minorHAnsi"/>
          <w:sz w:val="24"/>
          <w:szCs w:val="24"/>
        </w:rPr>
        <w:t xml:space="preserve"> non distribuita dei costi indiretti, di cui all’art. 2, comma b)</w:t>
      </w:r>
      <w:r w:rsidR="00A70DB8" w:rsidRPr="003D3D28">
        <w:rPr>
          <w:rFonts w:asciiTheme="minorHAnsi" w:hAnsiTheme="minorHAnsi" w:cstheme="minorHAnsi"/>
          <w:sz w:val="24"/>
          <w:szCs w:val="24"/>
        </w:rPr>
        <w:t xml:space="preserve">. Nel caso tali risorse risultano insufficienti, </w:t>
      </w:r>
      <w:r w:rsidR="009449D4" w:rsidRPr="003D3D28">
        <w:rPr>
          <w:rFonts w:asciiTheme="minorHAnsi" w:hAnsiTheme="minorHAnsi" w:cstheme="minorHAnsi"/>
          <w:sz w:val="24"/>
          <w:szCs w:val="24"/>
        </w:rPr>
        <w:t xml:space="preserve">si attinge </w:t>
      </w:r>
      <w:r w:rsidR="008766F7" w:rsidRPr="003D3D28">
        <w:rPr>
          <w:rFonts w:asciiTheme="minorHAnsi" w:hAnsiTheme="minorHAnsi" w:cstheme="minorHAnsi"/>
          <w:sz w:val="24"/>
          <w:szCs w:val="24"/>
        </w:rPr>
        <w:t xml:space="preserve">dalla quota residua, di cui all’art. 2, comma a), relativa al rimborso delle ore lavorative svolta dal PI nell’ambito del progetto. </w:t>
      </w:r>
    </w:p>
    <w:p w14:paraId="0F7AD252" w14:textId="77777777" w:rsidR="00426A56" w:rsidRPr="003D3D28" w:rsidRDefault="00426A56">
      <w:pPr>
        <w:pStyle w:val="Corpotesto"/>
        <w:spacing w:before="5"/>
        <w:rPr>
          <w:rFonts w:asciiTheme="minorHAnsi" w:hAnsiTheme="minorHAnsi" w:cstheme="minorHAnsi"/>
        </w:rPr>
      </w:pPr>
    </w:p>
    <w:p w14:paraId="1D4B5531" w14:textId="4C6D5251" w:rsidR="00426A56" w:rsidRPr="003D3D28" w:rsidRDefault="006472E8" w:rsidP="00FC181D">
      <w:pPr>
        <w:pStyle w:val="Titolo1"/>
        <w:ind w:firstLine="146"/>
        <w:rPr>
          <w:rFonts w:asciiTheme="minorHAnsi" w:hAnsiTheme="minorHAnsi" w:cstheme="minorHAnsi"/>
        </w:rPr>
      </w:pPr>
      <w:r w:rsidRPr="003D3D28">
        <w:rPr>
          <w:rFonts w:asciiTheme="minorHAnsi" w:hAnsiTheme="minorHAnsi" w:cstheme="minorHAnsi"/>
        </w:rPr>
        <w:t>Art.</w:t>
      </w:r>
      <w:r w:rsidR="0024315D" w:rsidRPr="003D3D28">
        <w:rPr>
          <w:rFonts w:asciiTheme="minorHAnsi" w:hAnsiTheme="minorHAnsi" w:cstheme="minorHAnsi"/>
        </w:rPr>
        <w:t xml:space="preserve"> 4</w:t>
      </w:r>
      <w:r w:rsidRPr="003D3D28">
        <w:rPr>
          <w:rFonts w:asciiTheme="minorHAnsi" w:hAnsiTheme="minorHAnsi" w:cstheme="minorHAnsi"/>
        </w:rPr>
        <w:t xml:space="preserve"> – Spazi per la ricerca</w:t>
      </w:r>
    </w:p>
    <w:p w14:paraId="6E0FF2A5" w14:textId="128D1608" w:rsidR="00426A56" w:rsidRPr="003D3D28" w:rsidRDefault="006472E8" w:rsidP="006449FD">
      <w:pPr>
        <w:pStyle w:val="Corpotesto"/>
        <w:numPr>
          <w:ilvl w:val="0"/>
          <w:numId w:val="12"/>
        </w:numPr>
        <w:ind w:right="111"/>
        <w:jc w:val="both"/>
        <w:rPr>
          <w:rFonts w:asciiTheme="minorHAnsi" w:hAnsiTheme="minorHAnsi" w:cstheme="minorHAnsi"/>
        </w:rPr>
      </w:pPr>
      <w:r w:rsidRPr="003D3D28">
        <w:rPr>
          <w:rFonts w:asciiTheme="minorHAnsi" w:hAnsiTheme="minorHAnsi" w:cstheme="minorHAnsi"/>
        </w:rPr>
        <w:t>I</w:t>
      </w:r>
      <w:r w:rsidR="003B37C7" w:rsidRPr="003D3D28">
        <w:rPr>
          <w:rFonts w:asciiTheme="minorHAnsi" w:hAnsiTheme="minorHAnsi" w:cstheme="minorHAnsi"/>
        </w:rPr>
        <w:t>l</w:t>
      </w:r>
      <w:r w:rsidRPr="003D3D28">
        <w:rPr>
          <w:rFonts w:asciiTheme="minorHAnsi" w:hAnsiTheme="minorHAnsi" w:cstheme="minorHAnsi"/>
        </w:rPr>
        <w:t xml:space="preserve"> PI p</w:t>
      </w:r>
      <w:r w:rsidR="003B37C7" w:rsidRPr="003D3D28">
        <w:rPr>
          <w:rFonts w:asciiTheme="minorHAnsi" w:hAnsiTheme="minorHAnsi" w:cstheme="minorHAnsi"/>
        </w:rPr>
        <w:t>uò</w:t>
      </w:r>
      <w:r w:rsidRPr="003D3D28">
        <w:rPr>
          <w:rFonts w:asciiTheme="minorHAnsi" w:hAnsiTheme="minorHAnsi" w:cstheme="minorHAnsi"/>
        </w:rPr>
        <w:t xml:space="preserve"> richiedere, per la realizzazione delle atti</w:t>
      </w:r>
      <w:r w:rsidR="00F55029" w:rsidRPr="003D3D28">
        <w:rPr>
          <w:rFonts w:asciiTheme="minorHAnsi" w:hAnsiTheme="minorHAnsi" w:cstheme="minorHAnsi"/>
        </w:rPr>
        <w:t>vità progettuali da svolgere al Poliba</w:t>
      </w:r>
      <w:r w:rsidR="00BD45C1" w:rsidRPr="003D3D28">
        <w:rPr>
          <w:rFonts w:asciiTheme="minorHAnsi" w:hAnsiTheme="minorHAnsi" w:cstheme="minorHAnsi"/>
        </w:rPr>
        <w:t>,</w:t>
      </w:r>
      <w:r w:rsidR="00B77EDA" w:rsidRPr="003D3D28">
        <w:rPr>
          <w:rFonts w:asciiTheme="minorHAnsi" w:hAnsiTheme="minorHAnsi" w:cstheme="minorHAnsi"/>
        </w:rPr>
        <w:t xml:space="preserve"> </w:t>
      </w:r>
      <w:r w:rsidRPr="003D3D28">
        <w:rPr>
          <w:rFonts w:asciiTheme="minorHAnsi" w:hAnsiTheme="minorHAnsi" w:cstheme="minorHAnsi"/>
        </w:rPr>
        <w:t>specifiche destinazioni funzionali di spaz</w:t>
      </w:r>
      <w:r w:rsidR="003B37C7" w:rsidRPr="003D3D28">
        <w:rPr>
          <w:rFonts w:asciiTheme="minorHAnsi" w:hAnsiTheme="minorHAnsi" w:cstheme="minorHAnsi"/>
        </w:rPr>
        <w:t>i</w:t>
      </w:r>
      <w:r w:rsidRPr="003D3D28">
        <w:rPr>
          <w:rFonts w:asciiTheme="minorHAnsi" w:hAnsiTheme="minorHAnsi" w:cstheme="minorHAnsi"/>
        </w:rPr>
        <w:t xml:space="preserve"> anche per laborator</w:t>
      </w:r>
      <w:r w:rsidR="003B37C7" w:rsidRPr="003D3D28">
        <w:rPr>
          <w:rFonts w:asciiTheme="minorHAnsi" w:hAnsiTheme="minorHAnsi" w:cstheme="minorHAnsi"/>
        </w:rPr>
        <w:t>i</w:t>
      </w:r>
      <w:r w:rsidRPr="003D3D28">
        <w:rPr>
          <w:rFonts w:asciiTheme="minorHAnsi" w:hAnsiTheme="minorHAnsi" w:cstheme="minorHAnsi"/>
        </w:rPr>
        <w:t>, nel rispetto della regolamentazione vigente e previa autorizzazione del Consiglio di Amministrazione</w:t>
      </w:r>
      <w:r w:rsidR="006F3EA9" w:rsidRPr="003D3D28">
        <w:rPr>
          <w:rFonts w:asciiTheme="minorHAnsi" w:hAnsiTheme="minorHAnsi" w:cstheme="minorHAnsi"/>
        </w:rPr>
        <w:t>, sentito il Dipartimento di afferenza</w:t>
      </w:r>
      <w:r w:rsidR="00317669" w:rsidRPr="003D3D28">
        <w:rPr>
          <w:rFonts w:asciiTheme="minorHAnsi" w:hAnsiTheme="minorHAnsi" w:cstheme="minorHAnsi"/>
        </w:rPr>
        <w:t>.</w:t>
      </w:r>
    </w:p>
    <w:p w14:paraId="74DC94DB" w14:textId="77777777" w:rsidR="00426A56" w:rsidRPr="003D3D28" w:rsidRDefault="00426A56">
      <w:pPr>
        <w:pStyle w:val="Corpotesto"/>
        <w:spacing w:before="5"/>
        <w:rPr>
          <w:rFonts w:asciiTheme="minorHAnsi" w:hAnsiTheme="minorHAnsi" w:cstheme="minorHAnsi"/>
        </w:rPr>
      </w:pPr>
    </w:p>
    <w:p w14:paraId="4CC23D2D" w14:textId="7C51AD1D" w:rsidR="00426A56" w:rsidRPr="003D3D28" w:rsidRDefault="0024315D" w:rsidP="00FC181D">
      <w:pPr>
        <w:pStyle w:val="Titolo1"/>
        <w:ind w:firstLine="146"/>
        <w:rPr>
          <w:rFonts w:asciiTheme="minorHAnsi" w:hAnsiTheme="minorHAnsi" w:cstheme="minorHAnsi"/>
        </w:rPr>
      </w:pPr>
      <w:r w:rsidRPr="003D3D28">
        <w:rPr>
          <w:rFonts w:asciiTheme="minorHAnsi" w:hAnsiTheme="minorHAnsi" w:cstheme="minorHAnsi"/>
        </w:rPr>
        <w:t>Art. 5</w:t>
      </w:r>
      <w:r w:rsidR="006472E8" w:rsidRPr="003D3D28">
        <w:rPr>
          <w:rFonts w:asciiTheme="minorHAnsi" w:hAnsiTheme="minorHAnsi" w:cstheme="minorHAnsi"/>
        </w:rPr>
        <w:t xml:space="preserve"> – Chiamata diretta</w:t>
      </w:r>
      <w:r w:rsidR="006258BD" w:rsidRPr="003D3D28">
        <w:rPr>
          <w:rFonts w:asciiTheme="minorHAnsi" w:hAnsiTheme="minorHAnsi" w:cstheme="minorHAnsi"/>
        </w:rPr>
        <w:t xml:space="preserve"> </w:t>
      </w:r>
    </w:p>
    <w:p w14:paraId="6FA4D988" w14:textId="497A2A5F" w:rsidR="00842C87" w:rsidRPr="003D3D28" w:rsidRDefault="006472E8" w:rsidP="00962278">
      <w:pPr>
        <w:pStyle w:val="Corpotesto"/>
        <w:numPr>
          <w:ilvl w:val="0"/>
          <w:numId w:val="11"/>
        </w:numPr>
        <w:ind w:right="109"/>
        <w:jc w:val="both"/>
        <w:rPr>
          <w:rFonts w:asciiTheme="minorHAnsi" w:hAnsiTheme="minorHAnsi" w:cstheme="minorHAnsi"/>
        </w:rPr>
      </w:pPr>
      <w:r w:rsidRPr="003D3D28">
        <w:rPr>
          <w:rFonts w:asciiTheme="minorHAnsi" w:hAnsiTheme="minorHAnsi" w:cstheme="minorHAnsi"/>
        </w:rPr>
        <w:t>È facoltà dei PI vincitori di progetto</w:t>
      </w:r>
      <w:r w:rsidR="006719CE" w:rsidRPr="003D3D28">
        <w:rPr>
          <w:rFonts w:asciiTheme="minorHAnsi" w:hAnsiTheme="minorHAnsi" w:cstheme="minorHAnsi"/>
        </w:rPr>
        <w:t xml:space="preserve"> di cui all’art. 1, </w:t>
      </w:r>
      <w:r w:rsidRPr="003D3D28">
        <w:rPr>
          <w:rFonts w:asciiTheme="minorHAnsi" w:hAnsiTheme="minorHAnsi" w:cstheme="minorHAnsi"/>
        </w:rPr>
        <w:t>richiedere al Rettore una chiamata diretta per la copertura di posti di professore di ruolo di I e di II fascia e di ricercatore a tempo determinato</w:t>
      </w:r>
      <w:r w:rsidR="00D428B1" w:rsidRPr="003D3D28">
        <w:rPr>
          <w:rFonts w:asciiTheme="minorHAnsi" w:hAnsiTheme="minorHAnsi" w:cstheme="minorHAnsi"/>
        </w:rPr>
        <w:t xml:space="preserve"> lettera b) della legge 240/2010</w:t>
      </w:r>
      <w:r w:rsidR="001F053C" w:rsidRPr="003D3D28">
        <w:rPr>
          <w:rFonts w:asciiTheme="minorHAnsi" w:hAnsiTheme="minorHAnsi" w:cstheme="minorHAnsi"/>
        </w:rPr>
        <w:t xml:space="preserve">, </w:t>
      </w:r>
      <w:r w:rsidR="004902D5" w:rsidRPr="003D3D28">
        <w:rPr>
          <w:rFonts w:asciiTheme="minorHAnsi" w:hAnsiTheme="minorHAnsi" w:cstheme="minorHAnsi"/>
        </w:rPr>
        <w:t xml:space="preserve">secondo quanto stabilito dal </w:t>
      </w:r>
      <w:r w:rsidR="00FF6D69" w:rsidRPr="003D3D28">
        <w:rPr>
          <w:rFonts w:asciiTheme="minorHAnsi" w:hAnsiTheme="minorHAnsi" w:cstheme="minorHAnsi"/>
        </w:rPr>
        <w:t xml:space="preserve">Decreto Ministeriale 28 dicembre 2015, n. 963 e </w:t>
      </w:r>
      <w:proofErr w:type="spellStart"/>
      <w:r w:rsidR="00FF6D69" w:rsidRPr="003D3D28">
        <w:rPr>
          <w:rFonts w:asciiTheme="minorHAnsi" w:hAnsiTheme="minorHAnsi" w:cstheme="minorHAnsi"/>
        </w:rPr>
        <w:t>ss.mm.ii</w:t>
      </w:r>
      <w:proofErr w:type="spellEnd"/>
      <w:r w:rsidR="00842C87" w:rsidRPr="003D3D28">
        <w:rPr>
          <w:rFonts w:asciiTheme="minorHAnsi" w:hAnsiTheme="minorHAnsi" w:cstheme="minorHAnsi"/>
        </w:rPr>
        <w:t>.</w:t>
      </w:r>
    </w:p>
    <w:p w14:paraId="09C775F7" w14:textId="19B2AC28" w:rsidR="00842C87" w:rsidRPr="00FC181D" w:rsidRDefault="00842C87" w:rsidP="00962278">
      <w:pPr>
        <w:pStyle w:val="Paragrafoelenco"/>
        <w:numPr>
          <w:ilvl w:val="0"/>
          <w:numId w:val="11"/>
        </w:numPr>
        <w:tabs>
          <w:tab w:val="left" w:pos="994"/>
        </w:tabs>
        <w:spacing w:before="1"/>
        <w:ind w:right="109"/>
        <w:rPr>
          <w:rFonts w:asciiTheme="minorHAnsi" w:hAnsiTheme="minorHAnsi" w:cstheme="minorHAnsi"/>
          <w:sz w:val="24"/>
          <w:szCs w:val="24"/>
        </w:rPr>
      </w:pPr>
      <w:r w:rsidRPr="00FC181D">
        <w:rPr>
          <w:rFonts w:asciiTheme="minorHAnsi" w:hAnsiTheme="minorHAnsi" w:cstheme="minorHAnsi"/>
          <w:sz w:val="24"/>
          <w:szCs w:val="24"/>
        </w:rPr>
        <w:t>La chiamata diretta, di cui al comma 1, non è ammessa per i progetti a valere sul Fondo Italiano per la Scienza (FIS), di cui al Decreto MUR 2281/2021</w:t>
      </w:r>
      <w:r w:rsidR="004539F0" w:rsidRPr="00FC181D">
        <w:rPr>
          <w:rFonts w:asciiTheme="minorHAnsi" w:hAnsiTheme="minorHAnsi" w:cstheme="minorHAnsi"/>
          <w:sz w:val="24"/>
          <w:szCs w:val="24"/>
        </w:rPr>
        <w:t xml:space="preserve"> e ERC </w:t>
      </w:r>
      <w:proofErr w:type="spellStart"/>
      <w:r w:rsidR="004539F0" w:rsidRPr="003D3D28">
        <w:rPr>
          <w:rFonts w:asciiTheme="minorHAnsi" w:hAnsiTheme="minorHAnsi" w:cstheme="minorHAnsi"/>
          <w:sz w:val="24"/>
          <w:szCs w:val="24"/>
        </w:rPr>
        <w:t>Synergy</w:t>
      </w:r>
      <w:proofErr w:type="spellEnd"/>
      <w:r w:rsidR="004539F0" w:rsidRPr="003D3D28">
        <w:rPr>
          <w:rFonts w:asciiTheme="minorHAnsi" w:hAnsiTheme="minorHAnsi" w:cstheme="minorHAnsi"/>
          <w:sz w:val="24"/>
          <w:szCs w:val="24"/>
        </w:rPr>
        <w:t xml:space="preserve"> (</w:t>
      </w:r>
      <w:proofErr w:type="spellStart"/>
      <w:r w:rsidR="004539F0" w:rsidRPr="003D3D28">
        <w:rPr>
          <w:rFonts w:asciiTheme="minorHAnsi" w:hAnsiTheme="minorHAnsi" w:cstheme="minorHAnsi"/>
          <w:sz w:val="24"/>
          <w:szCs w:val="24"/>
        </w:rPr>
        <w:t>SyG</w:t>
      </w:r>
      <w:proofErr w:type="spellEnd"/>
      <w:r w:rsidR="004539F0" w:rsidRPr="003D3D28">
        <w:rPr>
          <w:rFonts w:asciiTheme="minorHAnsi" w:hAnsiTheme="minorHAnsi" w:cstheme="minorHAnsi"/>
          <w:sz w:val="24"/>
          <w:szCs w:val="24"/>
        </w:rPr>
        <w:t>)</w:t>
      </w:r>
      <w:r w:rsidRPr="00FC181D">
        <w:rPr>
          <w:rFonts w:asciiTheme="minorHAnsi" w:hAnsiTheme="minorHAnsi" w:cstheme="minorHAnsi"/>
          <w:sz w:val="24"/>
          <w:szCs w:val="24"/>
        </w:rPr>
        <w:t xml:space="preserve">, in quanto non disciplinata dal Decreto Ministeriale 28 dicembre 2015, n. 963 e </w:t>
      </w:r>
      <w:proofErr w:type="spellStart"/>
      <w:r w:rsidRPr="00FC181D">
        <w:rPr>
          <w:rFonts w:asciiTheme="minorHAnsi" w:hAnsiTheme="minorHAnsi" w:cstheme="minorHAnsi"/>
          <w:sz w:val="24"/>
          <w:szCs w:val="24"/>
        </w:rPr>
        <w:t>ss.mm.ii</w:t>
      </w:r>
      <w:proofErr w:type="spellEnd"/>
      <w:r w:rsidRPr="00FC181D">
        <w:rPr>
          <w:rFonts w:asciiTheme="minorHAnsi" w:hAnsiTheme="minorHAnsi" w:cstheme="minorHAnsi"/>
          <w:sz w:val="24"/>
          <w:szCs w:val="24"/>
        </w:rPr>
        <w:t>.</w:t>
      </w:r>
    </w:p>
    <w:p w14:paraId="07084EBA" w14:textId="37990CA0" w:rsidR="00426A56" w:rsidRPr="000D41A3" w:rsidRDefault="00842C87" w:rsidP="000D41A3">
      <w:pPr>
        <w:pStyle w:val="Corpotesto"/>
        <w:ind w:left="997" w:right="109"/>
        <w:jc w:val="both"/>
        <w:rPr>
          <w:rFonts w:asciiTheme="minorHAnsi" w:hAnsiTheme="minorHAnsi" w:cstheme="minorHAnsi"/>
        </w:rPr>
      </w:pPr>
      <w:r w:rsidRPr="003D3D28">
        <w:rPr>
          <w:rFonts w:asciiTheme="minorHAnsi" w:hAnsiTheme="minorHAnsi" w:cstheme="minorHAnsi"/>
        </w:rPr>
        <w:t xml:space="preserve"> </w:t>
      </w:r>
    </w:p>
    <w:p w14:paraId="58741AA0" w14:textId="6648E17A" w:rsidR="00426A56" w:rsidRPr="003D3D28" w:rsidRDefault="0024315D" w:rsidP="00FC181D">
      <w:pPr>
        <w:pStyle w:val="Titolo1"/>
        <w:ind w:firstLine="146"/>
        <w:rPr>
          <w:rFonts w:asciiTheme="minorHAnsi" w:hAnsiTheme="minorHAnsi" w:cstheme="minorHAnsi"/>
        </w:rPr>
      </w:pPr>
      <w:r w:rsidRPr="003D3D28">
        <w:rPr>
          <w:rFonts w:asciiTheme="minorHAnsi" w:hAnsiTheme="minorHAnsi" w:cstheme="minorHAnsi"/>
        </w:rPr>
        <w:t>Art. 6</w:t>
      </w:r>
      <w:r w:rsidR="006472E8" w:rsidRPr="003D3D28">
        <w:rPr>
          <w:rFonts w:asciiTheme="minorHAnsi" w:hAnsiTheme="minorHAnsi" w:cstheme="minorHAnsi"/>
        </w:rPr>
        <w:t xml:space="preserve"> – Incentivazioni nella didattica</w:t>
      </w:r>
    </w:p>
    <w:p w14:paraId="792E4630" w14:textId="288AAB94" w:rsidR="00426A56" w:rsidRPr="003D3D28" w:rsidRDefault="006472E8">
      <w:pPr>
        <w:pStyle w:val="Corpotesto"/>
        <w:ind w:left="1000" w:right="108" w:hanging="360"/>
        <w:jc w:val="both"/>
        <w:rPr>
          <w:rFonts w:asciiTheme="minorHAnsi" w:hAnsiTheme="minorHAnsi" w:cstheme="minorHAnsi"/>
        </w:rPr>
      </w:pPr>
      <w:r w:rsidRPr="003D3D28">
        <w:rPr>
          <w:rFonts w:asciiTheme="minorHAnsi" w:hAnsiTheme="minorHAnsi" w:cstheme="minorHAnsi"/>
        </w:rPr>
        <w:t xml:space="preserve">1. </w:t>
      </w:r>
      <w:r w:rsidR="00821857" w:rsidRPr="003D3D28">
        <w:rPr>
          <w:rFonts w:asciiTheme="minorHAnsi" w:hAnsiTheme="minorHAnsi" w:cstheme="minorHAnsi"/>
        </w:rPr>
        <w:t xml:space="preserve">  </w:t>
      </w:r>
      <w:r w:rsidRPr="003D3D28">
        <w:rPr>
          <w:rFonts w:asciiTheme="minorHAnsi" w:hAnsiTheme="minorHAnsi" w:cstheme="minorHAnsi"/>
        </w:rPr>
        <w:t xml:space="preserve">Ai sensi dell’art. 6 comma 7 della L. 240/2010 per i vincitori PI dei programmi di cui al presente Regolamento, il Rettore, su richiesta del PI, può prevedere una riduzione del carico didattico considerata la complessità delle attività gestionali connesse al progetto. </w:t>
      </w:r>
      <w:r w:rsidRPr="003D3D28">
        <w:rPr>
          <w:rFonts w:asciiTheme="minorHAnsi" w:hAnsiTheme="minorHAnsi" w:cstheme="minorHAnsi"/>
        </w:rPr>
        <w:lastRenderedPageBreak/>
        <w:t>Detta riduzione è pari a non più del 50%, sentit</w:t>
      </w:r>
      <w:r w:rsidR="00B77EDA" w:rsidRPr="003D3D28">
        <w:rPr>
          <w:rFonts w:asciiTheme="minorHAnsi" w:hAnsiTheme="minorHAnsi" w:cstheme="minorHAnsi"/>
        </w:rPr>
        <w:t>o</w:t>
      </w:r>
      <w:r w:rsidRPr="003D3D28">
        <w:rPr>
          <w:rFonts w:asciiTheme="minorHAnsi" w:hAnsiTheme="minorHAnsi" w:cstheme="minorHAnsi"/>
        </w:rPr>
        <w:t xml:space="preserve"> </w:t>
      </w:r>
      <w:r w:rsidR="00F55029" w:rsidRPr="003D3D28">
        <w:rPr>
          <w:rFonts w:asciiTheme="minorHAnsi" w:hAnsiTheme="minorHAnsi" w:cstheme="minorHAnsi"/>
        </w:rPr>
        <w:t>il rispettivo Dipartimento</w:t>
      </w:r>
      <w:r w:rsidRPr="003D3D28">
        <w:rPr>
          <w:rFonts w:asciiTheme="minorHAnsi" w:hAnsiTheme="minorHAnsi" w:cstheme="minorHAnsi"/>
        </w:rPr>
        <w:t xml:space="preserve"> di appartenenza. Si supplisce all’eventuale monte-ore residuale non coperto dall’attività didattica del PI mediante</w:t>
      </w:r>
      <w:r w:rsidR="00BB62DF" w:rsidRPr="003D3D28">
        <w:rPr>
          <w:rFonts w:asciiTheme="minorHAnsi" w:hAnsiTheme="minorHAnsi" w:cstheme="minorHAnsi"/>
        </w:rPr>
        <w:t xml:space="preserve"> </w:t>
      </w:r>
      <w:r w:rsidR="000D230D" w:rsidRPr="003D3D28">
        <w:rPr>
          <w:rFonts w:asciiTheme="minorHAnsi" w:hAnsiTheme="minorHAnsi" w:cstheme="minorHAnsi"/>
        </w:rPr>
        <w:t>personale di ricerca reclutato secondo forme e modalità previste dalla normativa vigente</w:t>
      </w:r>
      <w:r w:rsidRPr="003D3D28">
        <w:rPr>
          <w:rFonts w:asciiTheme="minorHAnsi" w:hAnsiTheme="minorHAnsi" w:cstheme="minorHAnsi"/>
        </w:rPr>
        <w:t>, attingendo ai fondi del progetto</w:t>
      </w:r>
      <w:r w:rsidR="00DB18D6" w:rsidRPr="003D3D28">
        <w:rPr>
          <w:rFonts w:asciiTheme="minorHAnsi" w:hAnsiTheme="minorHAnsi" w:cstheme="minorHAnsi"/>
        </w:rPr>
        <w:t>.</w:t>
      </w:r>
    </w:p>
    <w:p w14:paraId="37A48C3E" w14:textId="77777777" w:rsidR="00D93809" w:rsidRPr="003D3D28" w:rsidRDefault="00D93809">
      <w:pPr>
        <w:pStyle w:val="Corpotesto"/>
        <w:spacing w:before="9"/>
        <w:rPr>
          <w:rFonts w:asciiTheme="minorHAnsi" w:hAnsiTheme="minorHAnsi" w:cstheme="minorHAnsi"/>
        </w:rPr>
      </w:pPr>
    </w:p>
    <w:p w14:paraId="390486B7" w14:textId="41AC418C" w:rsidR="00426A56" w:rsidRPr="000D41A3" w:rsidRDefault="006472E8" w:rsidP="000D41A3">
      <w:pPr>
        <w:pStyle w:val="Titolo1"/>
        <w:spacing w:before="92"/>
        <w:ind w:firstLine="146"/>
        <w:rPr>
          <w:rFonts w:asciiTheme="minorHAnsi" w:hAnsiTheme="minorHAnsi" w:cstheme="minorHAnsi"/>
        </w:rPr>
      </w:pPr>
      <w:r w:rsidRPr="003D3D28">
        <w:rPr>
          <w:rFonts w:asciiTheme="minorHAnsi" w:hAnsiTheme="minorHAnsi" w:cstheme="minorHAnsi"/>
        </w:rPr>
        <w:t xml:space="preserve">Art. </w:t>
      </w:r>
      <w:r w:rsidR="0024315D" w:rsidRPr="003D3D28">
        <w:rPr>
          <w:rFonts w:asciiTheme="minorHAnsi" w:hAnsiTheme="minorHAnsi" w:cstheme="minorHAnsi"/>
        </w:rPr>
        <w:t>7</w:t>
      </w:r>
      <w:r w:rsidRPr="003D3D28">
        <w:rPr>
          <w:rFonts w:asciiTheme="minorHAnsi" w:hAnsiTheme="minorHAnsi" w:cstheme="minorHAnsi"/>
        </w:rPr>
        <w:t xml:space="preserve"> – Norme </w:t>
      </w:r>
      <w:r w:rsidR="00684CFC" w:rsidRPr="003D3D28">
        <w:rPr>
          <w:rFonts w:asciiTheme="minorHAnsi" w:hAnsiTheme="minorHAnsi" w:cstheme="minorHAnsi"/>
        </w:rPr>
        <w:t xml:space="preserve">finali </w:t>
      </w:r>
    </w:p>
    <w:p w14:paraId="7DB0DC7D" w14:textId="575414CF" w:rsidR="00426A56" w:rsidRPr="003D3D28" w:rsidRDefault="006472E8">
      <w:pPr>
        <w:pStyle w:val="Corpotesto"/>
        <w:ind w:left="1000" w:right="120" w:hanging="360"/>
        <w:jc w:val="both"/>
        <w:rPr>
          <w:rFonts w:asciiTheme="minorHAnsi" w:hAnsiTheme="minorHAnsi" w:cstheme="minorHAnsi"/>
        </w:rPr>
      </w:pPr>
      <w:r w:rsidRPr="003D3D28">
        <w:rPr>
          <w:rFonts w:asciiTheme="minorHAnsi" w:hAnsiTheme="minorHAnsi" w:cstheme="minorHAnsi"/>
        </w:rPr>
        <w:t xml:space="preserve">1. Il presente Regolamento è pubblicato sul sito </w:t>
      </w:r>
      <w:r w:rsidR="00BA2548" w:rsidRPr="003D3D28">
        <w:rPr>
          <w:rFonts w:asciiTheme="minorHAnsi" w:hAnsiTheme="minorHAnsi" w:cstheme="minorHAnsi"/>
        </w:rPr>
        <w:t xml:space="preserve">istituzionale del Politecnico di Bari </w:t>
      </w:r>
      <w:r w:rsidR="007105F1" w:rsidRPr="003D3D28">
        <w:rPr>
          <w:rFonts w:asciiTheme="minorHAnsi" w:hAnsiTheme="minorHAnsi" w:cstheme="minorHAnsi"/>
        </w:rPr>
        <w:t>ed</w:t>
      </w:r>
      <w:r w:rsidRPr="003D3D28">
        <w:rPr>
          <w:rFonts w:asciiTheme="minorHAnsi" w:hAnsiTheme="minorHAnsi" w:cstheme="minorHAnsi"/>
        </w:rPr>
        <w:t xml:space="preserve"> entra in vigore il giorno successivo la data di emanazione.</w:t>
      </w:r>
    </w:p>
    <w:sectPr w:rsidR="00426A56" w:rsidRPr="003D3D28" w:rsidSect="007303BB">
      <w:headerReference w:type="default" r:id="rId7"/>
      <w:footerReference w:type="default" r:id="rId8"/>
      <w:pgSz w:w="11900" w:h="16850"/>
      <w:pgMar w:top="2360" w:right="985" w:bottom="1134" w:left="993" w:header="150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99FE5" w14:textId="77777777" w:rsidR="00F64A44" w:rsidRDefault="00F64A44">
      <w:r>
        <w:separator/>
      </w:r>
    </w:p>
  </w:endnote>
  <w:endnote w:type="continuationSeparator" w:id="0">
    <w:p w14:paraId="056A2287" w14:textId="77777777" w:rsidR="00F64A44" w:rsidRDefault="00F64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4359134"/>
      <w:docPartObj>
        <w:docPartGallery w:val="Page Numbers (Bottom of Page)"/>
        <w:docPartUnique/>
      </w:docPartObj>
    </w:sdtPr>
    <w:sdtEndPr>
      <w:rPr>
        <w:sz w:val="18"/>
        <w:szCs w:val="18"/>
      </w:rPr>
    </w:sdtEndPr>
    <w:sdtContent>
      <w:p w14:paraId="40C1BD6E" w14:textId="301572CE" w:rsidR="00FC181D" w:rsidRPr="00FC181D" w:rsidRDefault="00FC181D">
        <w:pPr>
          <w:pStyle w:val="Pidipagina"/>
          <w:jc w:val="right"/>
          <w:rPr>
            <w:sz w:val="18"/>
            <w:szCs w:val="18"/>
          </w:rPr>
        </w:pPr>
        <w:r w:rsidRPr="00FC181D">
          <w:rPr>
            <w:sz w:val="18"/>
            <w:szCs w:val="18"/>
          </w:rPr>
          <w:fldChar w:fldCharType="begin"/>
        </w:r>
        <w:r w:rsidRPr="00FC181D">
          <w:rPr>
            <w:sz w:val="18"/>
            <w:szCs w:val="18"/>
          </w:rPr>
          <w:instrText>PAGE   \* MERGEFORMAT</w:instrText>
        </w:r>
        <w:r w:rsidRPr="00FC181D">
          <w:rPr>
            <w:sz w:val="18"/>
            <w:szCs w:val="18"/>
          </w:rPr>
          <w:fldChar w:fldCharType="separate"/>
        </w:r>
        <w:r w:rsidRPr="00FC181D">
          <w:rPr>
            <w:sz w:val="18"/>
            <w:szCs w:val="18"/>
          </w:rPr>
          <w:t>2</w:t>
        </w:r>
        <w:r w:rsidRPr="00FC181D">
          <w:rPr>
            <w:sz w:val="18"/>
            <w:szCs w:val="18"/>
          </w:rPr>
          <w:fldChar w:fldCharType="end"/>
        </w:r>
      </w:p>
    </w:sdtContent>
  </w:sdt>
  <w:p w14:paraId="46DD2FDF" w14:textId="77777777" w:rsidR="00FC181D" w:rsidRDefault="00FC181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743E6" w14:textId="77777777" w:rsidR="00F64A44" w:rsidRDefault="00F64A44">
      <w:r>
        <w:separator/>
      </w:r>
    </w:p>
  </w:footnote>
  <w:footnote w:type="continuationSeparator" w:id="0">
    <w:p w14:paraId="2A8C07DC" w14:textId="77777777" w:rsidR="00F64A44" w:rsidRDefault="00F64A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653A9" w14:textId="332C2395" w:rsidR="00426A56" w:rsidRDefault="00AD0229">
    <w:pPr>
      <w:pStyle w:val="Corpotesto"/>
      <w:spacing w:line="14" w:lineRule="auto"/>
      <w:rPr>
        <w:sz w:val="20"/>
      </w:rPr>
    </w:pPr>
    <w:r>
      <w:rPr>
        <w:noProof/>
        <w:lang w:eastAsia="it-IT"/>
      </w:rPr>
      <w:drawing>
        <wp:anchor distT="0" distB="0" distL="114300" distR="114300" simplePos="0" relativeHeight="251657216" behindDoc="1" locked="0" layoutInCell="1" allowOverlap="1" wp14:anchorId="42733E76" wp14:editId="5A301260">
          <wp:simplePos x="0" y="0"/>
          <wp:positionH relativeFrom="column">
            <wp:posOffset>2019631</wp:posOffset>
          </wp:positionH>
          <wp:positionV relativeFrom="paragraph">
            <wp:posOffset>-548640</wp:posOffset>
          </wp:positionV>
          <wp:extent cx="1635125" cy="802640"/>
          <wp:effectExtent l="0" t="0" r="3175" b="0"/>
          <wp:wrapNone/>
          <wp:docPr id="1" name="Immagine 1" descr="Politecnico logo vett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Politecnico logo vett_"/>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5125" cy="8026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18A0"/>
    <w:multiLevelType w:val="hybridMultilevel"/>
    <w:tmpl w:val="198674D8"/>
    <w:lvl w:ilvl="0" w:tplc="E1D68382">
      <w:start w:val="1"/>
      <w:numFmt w:val="decimal"/>
      <w:lvlText w:val="%1."/>
      <w:lvlJc w:val="left"/>
      <w:pPr>
        <w:ind w:left="1000" w:hanging="360"/>
      </w:pPr>
      <w:rPr>
        <w:rFonts w:asciiTheme="majorHAnsi" w:eastAsia="Arial" w:hAnsiTheme="majorHAnsi" w:cs="Arial" w:hint="default"/>
        <w:spacing w:val="-4"/>
        <w:w w:val="99"/>
        <w:sz w:val="24"/>
        <w:szCs w:val="24"/>
        <w:lang w:val="it-IT" w:eastAsia="en-US" w:bidi="ar-SA"/>
      </w:rPr>
    </w:lvl>
    <w:lvl w:ilvl="1" w:tplc="E140D6C0">
      <w:numFmt w:val="bullet"/>
      <w:lvlText w:val="•"/>
      <w:lvlJc w:val="left"/>
      <w:pPr>
        <w:ind w:left="1831" w:hanging="360"/>
      </w:pPr>
      <w:rPr>
        <w:rFonts w:hint="default"/>
        <w:lang w:val="it-IT" w:eastAsia="en-US" w:bidi="ar-SA"/>
      </w:rPr>
    </w:lvl>
    <w:lvl w:ilvl="2" w:tplc="03E269AA">
      <w:numFmt w:val="bullet"/>
      <w:lvlText w:val="•"/>
      <w:lvlJc w:val="left"/>
      <w:pPr>
        <w:ind w:left="2663" w:hanging="360"/>
      </w:pPr>
      <w:rPr>
        <w:rFonts w:hint="default"/>
        <w:lang w:val="it-IT" w:eastAsia="en-US" w:bidi="ar-SA"/>
      </w:rPr>
    </w:lvl>
    <w:lvl w:ilvl="3" w:tplc="2F1C8E74">
      <w:numFmt w:val="bullet"/>
      <w:lvlText w:val="•"/>
      <w:lvlJc w:val="left"/>
      <w:pPr>
        <w:ind w:left="3495" w:hanging="360"/>
      </w:pPr>
      <w:rPr>
        <w:rFonts w:hint="default"/>
        <w:lang w:val="it-IT" w:eastAsia="en-US" w:bidi="ar-SA"/>
      </w:rPr>
    </w:lvl>
    <w:lvl w:ilvl="4" w:tplc="8A2C1E38">
      <w:numFmt w:val="bullet"/>
      <w:lvlText w:val="•"/>
      <w:lvlJc w:val="left"/>
      <w:pPr>
        <w:ind w:left="4327" w:hanging="360"/>
      </w:pPr>
      <w:rPr>
        <w:rFonts w:hint="default"/>
        <w:lang w:val="it-IT" w:eastAsia="en-US" w:bidi="ar-SA"/>
      </w:rPr>
    </w:lvl>
    <w:lvl w:ilvl="5" w:tplc="968C0DF4">
      <w:numFmt w:val="bullet"/>
      <w:lvlText w:val="•"/>
      <w:lvlJc w:val="left"/>
      <w:pPr>
        <w:ind w:left="5159" w:hanging="360"/>
      </w:pPr>
      <w:rPr>
        <w:rFonts w:hint="default"/>
        <w:lang w:val="it-IT" w:eastAsia="en-US" w:bidi="ar-SA"/>
      </w:rPr>
    </w:lvl>
    <w:lvl w:ilvl="6" w:tplc="C3A41A26">
      <w:numFmt w:val="bullet"/>
      <w:lvlText w:val="•"/>
      <w:lvlJc w:val="left"/>
      <w:pPr>
        <w:ind w:left="5991" w:hanging="360"/>
      </w:pPr>
      <w:rPr>
        <w:rFonts w:hint="default"/>
        <w:lang w:val="it-IT" w:eastAsia="en-US" w:bidi="ar-SA"/>
      </w:rPr>
    </w:lvl>
    <w:lvl w:ilvl="7" w:tplc="6D781924">
      <w:numFmt w:val="bullet"/>
      <w:lvlText w:val="•"/>
      <w:lvlJc w:val="left"/>
      <w:pPr>
        <w:ind w:left="6823" w:hanging="360"/>
      </w:pPr>
      <w:rPr>
        <w:rFonts w:hint="default"/>
        <w:lang w:val="it-IT" w:eastAsia="en-US" w:bidi="ar-SA"/>
      </w:rPr>
    </w:lvl>
    <w:lvl w:ilvl="8" w:tplc="E654AB38">
      <w:numFmt w:val="bullet"/>
      <w:lvlText w:val="•"/>
      <w:lvlJc w:val="left"/>
      <w:pPr>
        <w:ind w:left="7655" w:hanging="360"/>
      </w:pPr>
      <w:rPr>
        <w:rFonts w:hint="default"/>
        <w:lang w:val="it-IT" w:eastAsia="en-US" w:bidi="ar-SA"/>
      </w:rPr>
    </w:lvl>
  </w:abstractNum>
  <w:abstractNum w:abstractNumId="1" w15:restartNumberingAfterBreak="0">
    <w:nsid w:val="0C541E77"/>
    <w:multiLevelType w:val="hybridMultilevel"/>
    <w:tmpl w:val="BD26D434"/>
    <w:lvl w:ilvl="0" w:tplc="E36AFAEC">
      <w:start w:val="1"/>
      <w:numFmt w:val="decimal"/>
      <w:lvlText w:val="%1."/>
      <w:lvlJc w:val="left"/>
      <w:pPr>
        <w:ind w:left="997" w:hanging="360"/>
      </w:pPr>
      <w:rPr>
        <w:rFonts w:hint="default"/>
      </w:rPr>
    </w:lvl>
    <w:lvl w:ilvl="1" w:tplc="04090019" w:tentative="1">
      <w:start w:val="1"/>
      <w:numFmt w:val="lowerLetter"/>
      <w:lvlText w:val="%2."/>
      <w:lvlJc w:val="left"/>
      <w:pPr>
        <w:ind w:left="1717" w:hanging="360"/>
      </w:pPr>
    </w:lvl>
    <w:lvl w:ilvl="2" w:tplc="0409001B" w:tentative="1">
      <w:start w:val="1"/>
      <w:numFmt w:val="lowerRoman"/>
      <w:lvlText w:val="%3."/>
      <w:lvlJc w:val="right"/>
      <w:pPr>
        <w:ind w:left="2437" w:hanging="180"/>
      </w:pPr>
    </w:lvl>
    <w:lvl w:ilvl="3" w:tplc="0409000F" w:tentative="1">
      <w:start w:val="1"/>
      <w:numFmt w:val="decimal"/>
      <w:lvlText w:val="%4."/>
      <w:lvlJc w:val="left"/>
      <w:pPr>
        <w:ind w:left="3157" w:hanging="360"/>
      </w:pPr>
    </w:lvl>
    <w:lvl w:ilvl="4" w:tplc="04090019" w:tentative="1">
      <w:start w:val="1"/>
      <w:numFmt w:val="lowerLetter"/>
      <w:lvlText w:val="%5."/>
      <w:lvlJc w:val="left"/>
      <w:pPr>
        <w:ind w:left="3877" w:hanging="360"/>
      </w:pPr>
    </w:lvl>
    <w:lvl w:ilvl="5" w:tplc="0409001B" w:tentative="1">
      <w:start w:val="1"/>
      <w:numFmt w:val="lowerRoman"/>
      <w:lvlText w:val="%6."/>
      <w:lvlJc w:val="right"/>
      <w:pPr>
        <w:ind w:left="4597" w:hanging="180"/>
      </w:pPr>
    </w:lvl>
    <w:lvl w:ilvl="6" w:tplc="0409000F" w:tentative="1">
      <w:start w:val="1"/>
      <w:numFmt w:val="decimal"/>
      <w:lvlText w:val="%7."/>
      <w:lvlJc w:val="left"/>
      <w:pPr>
        <w:ind w:left="5317" w:hanging="360"/>
      </w:pPr>
    </w:lvl>
    <w:lvl w:ilvl="7" w:tplc="04090019" w:tentative="1">
      <w:start w:val="1"/>
      <w:numFmt w:val="lowerLetter"/>
      <w:lvlText w:val="%8."/>
      <w:lvlJc w:val="left"/>
      <w:pPr>
        <w:ind w:left="6037" w:hanging="360"/>
      </w:pPr>
    </w:lvl>
    <w:lvl w:ilvl="8" w:tplc="0409001B" w:tentative="1">
      <w:start w:val="1"/>
      <w:numFmt w:val="lowerRoman"/>
      <w:lvlText w:val="%9."/>
      <w:lvlJc w:val="right"/>
      <w:pPr>
        <w:ind w:left="6757" w:hanging="180"/>
      </w:pPr>
    </w:lvl>
  </w:abstractNum>
  <w:abstractNum w:abstractNumId="2" w15:restartNumberingAfterBreak="0">
    <w:nsid w:val="0EEF1680"/>
    <w:multiLevelType w:val="hybridMultilevel"/>
    <w:tmpl w:val="F602451E"/>
    <w:lvl w:ilvl="0" w:tplc="A42A82B4">
      <w:start w:val="1"/>
      <w:numFmt w:val="lowerLetter"/>
      <w:lvlText w:val="%1)"/>
      <w:lvlJc w:val="left"/>
      <w:pPr>
        <w:ind w:left="1353" w:hanging="360"/>
      </w:pPr>
      <w:rPr>
        <w:rFonts w:hint="default"/>
      </w:rPr>
    </w:lvl>
    <w:lvl w:ilvl="1" w:tplc="04100019" w:tentative="1">
      <w:start w:val="1"/>
      <w:numFmt w:val="lowerLetter"/>
      <w:lvlText w:val="%2."/>
      <w:lvlJc w:val="left"/>
      <w:pPr>
        <w:ind w:left="2073" w:hanging="360"/>
      </w:pPr>
    </w:lvl>
    <w:lvl w:ilvl="2" w:tplc="0410001B" w:tentative="1">
      <w:start w:val="1"/>
      <w:numFmt w:val="lowerRoman"/>
      <w:lvlText w:val="%3."/>
      <w:lvlJc w:val="right"/>
      <w:pPr>
        <w:ind w:left="2793" w:hanging="180"/>
      </w:pPr>
    </w:lvl>
    <w:lvl w:ilvl="3" w:tplc="0410000F" w:tentative="1">
      <w:start w:val="1"/>
      <w:numFmt w:val="decimal"/>
      <w:lvlText w:val="%4."/>
      <w:lvlJc w:val="left"/>
      <w:pPr>
        <w:ind w:left="3513" w:hanging="360"/>
      </w:pPr>
    </w:lvl>
    <w:lvl w:ilvl="4" w:tplc="04100019" w:tentative="1">
      <w:start w:val="1"/>
      <w:numFmt w:val="lowerLetter"/>
      <w:lvlText w:val="%5."/>
      <w:lvlJc w:val="left"/>
      <w:pPr>
        <w:ind w:left="4233" w:hanging="360"/>
      </w:pPr>
    </w:lvl>
    <w:lvl w:ilvl="5" w:tplc="0410001B" w:tentative="1">
      <w:start w:val="1"/>
      <w:numFmt w:val="lowerRoman"/>
      <w:lvlText w:val="%6."/>
      <w:lvlJc w:val="right"/>
      <w:pPr>
        <w:ind w:left="4953" w:hanging="180"/>
      </w:pPr>
    </w:lvl>
    <w:lvl w:ilvl="6" w:tplc="0410000F" w:tentative="1">
      <w:start w:val="1"/>
      <w:numFmt w:val="decimal"/>
      <w:lvlText w:val="%7."/>
      <w:lvlJc w:val="left"/>
      <w:pPr>
        <w:ind w:left="5673" w:hanging="360"/>
      </w:pPr>
    </w:lvl>
    <w:lvl w:ilvl="7" w:tplc="04100019" w:tentative="1">
      <w:start w:val="1"/>
      <w:numFmt w:val="lowerLetter"/>
      <w:lvlText w:val="%8."/>
      <w:lvlJc w:val="left"/>
      <w:pPr>
        <w:ind w:left="6393" w:hanging="360"/>
      </w:pPr>
    </w:lvl>
    <w:lvl w:ilvl="8" w:tplc="0410001B" w:tentative="1">
      <w:start w:val="1"/>
      <w:numFmt w:val="lowerRoman"/>
      <w:lvlText w:val="%9."/>
      <w:lvlJc w:val="right"/>
      <w:pPr>
        <w:ind w:left="7113" w:hanging="180"/>
      </w:pPr>
    </w:lvl>
  </w:abstractNum>
  <w:abstractNum w:abstractNumId="3" w15:restartNumberingAfterBreak="0">
    <w:nsid w:val="136D5EB0"/>
    <w:multiLevelType w:val="hybridMultilevel"/>
    <w:tmpl w:val="B1CC86A8"/>
    <w:lvl w:ilvl="0" w:tplc="4238CA92">
      <w:start w:val="1"/>
      <w:numFmt w:val="decimal"/>
      <w:lvlText w:val="%1."/>
      <w:lvlJc w:val="left"/>
      <w:pPr>
        <w:ind w:left="993" w:hanging="356"/>
      </w:pPr>
      <w:rPr>
        <w:rFonts w:ascii="Arial" w:eastAsia="Arial" w:hAnsi="Arial" w:cs="Arial" w:hint="default"/>
        <w:spacing w:val="-13"/>
        <w:w w:val="99"/>
        <w:sz w:val="24"/>
        <w:szCs w:val="24"/>
        <w:lang w:val="it-IT" w:eastAsia="en-US" w:bidi="ar-SA"/>
      </w:rPr>
    </w:lvl>
    <w:lvl w:ilvl="1" w:tplc="E9A62F5A">
      <w:numFmt w:val="bullet"/>
      <w:lvlText w:val="•"/>
      <w:lvlJc w:val="left"/>
      <w:pPr>
        <w:ind w:left="1831" w:hanging="356"/>
      </w:pPr>
      <w:rPr>
        <w:rFonts w:hint="default"/>
        <w:lang w:val="it-IT" w:eastAsia="en-US" w:bidi="ar-SA"/>
      </w:rPr>
    </w:lvl>
    <w:lvl w:ilvl="2" w:tplc="D4D47DF0">
      <w:numFmt w:val="bullet"/>
      <w:lvlText w:val="•"/>
      <w:lvlJc w:val="left"/>
      <w:pPr>
        <w:ind w:left="2663" w:hanging="356"/>
      </w:pPr>
      <w:rPr>
        <w:rFonts w:hint="default"/>
        <w:lang w:val="it-IT" w:eastAsia="en-US" w:bidi="ar-SA"/>
      </w:rPr>
    </w:lvl>
    <w:lvl w:ilvl="3" w:tplc="DEC6FD08">
      <w:numFmt w:val="bullet"/>
      <w:lvlText w:val="•"/>
      <w:lvlJc w:val="left"/>
      <w:pPr>
        <w:ind w:left="3495" w:hanging="356"/>
      </w:pPr>
      <w:rPr>
        <w:rFonts w:hint="default"/>
        <w:lang w:val="it-IT" w:eastAsia="en-US" w:bidi="ar-SA"/>
      </w:rPr>
    </w:lvl>
    <w:lvl w:ilvl="4" w:tplc="E7507456">
      <w:numFmt w:val="bullet"/>
      <w:lvlText w:val="•"/>
      <w:lvlJc w:val="left"/>
      <w:pPr>
        <w:ind w:left="4327" w:hanging="356"/>
      </w:pPr>
      <w:rPr>
        <w:rFonts w:hint="default"/>
        <w:lang w:val="it-IT" w:eastAsia="en-US" w:bidi="ar-SA"/>
      </w:rPr>
    </w:lvl>
    <w:lvl w:ilvl="5" w:tplc="715E900E">
      <w:numFmt w:val="bullet"/>
      <w:lvlText w:val="•"/>
      <w:lvlJc w:val="left"/>
      <w:pPr>
        <w:ind w:left="5159" w:hanging="356"/>
      </w:pPr>
      <w:rPr>
        <w:rFonts w:hint="default"/>
        <w:lang w:val="it-IT" w:eastAsia="en-US" w:bidi="ar-SA"/>
      </w:rPr>
    </w:lvl>
    <w:lvl w:ilvl="6" w:tplc="10829AC2">
      <w:numFmt w:val="bullet"/>
      <w:lvlText w:val="•"/>
      <w:lvlJc w:val="left"/>
      <w:pPr>
        <w:ind w:left="5991" w:hanging="356"/>
      </w:pPr>
      <w:rPr>
        <w:rFonts w:hint="default"/>
        <w:lang w:val="it-IT" w:eastAsia="en-US" w:bidi="ar-SA"/>
      </w:rPr>
    </w:lvl>
    <w:lvl w:ilvl="7" w:tplc="727A3E00">
      <w:numFmt w:val="bullet"/>
      <w:lvlText w:val="•"/>
      <w:lvlJc w:val="left"/>
      <w:pPr>
        <w:ind w:left="6823" w:hanging="356"/>
      </w:pPr>
      <w:rPr>
        <w:rFonts w:hint="default"/>
        <w:lang w:val="it-IT" w:eastAsia="en-US" w:bidi="ar-SA"/>
      </w:rPr>
    </w:lvl>
    <w:lvl w:ilvl="8" w:tplc="177C566E">
      <w:numFmt w:val="bullet"/>
      <w:lvlText w:val="•"/>
      <w:lvlJc w:val="left"/>
      <w:pPr>
        <w:ind w:left="7655" w:hanging="356"/>
      </w:pPr>
      <w:rPr>
        <w:rFonts w:hint="default"/>
        <w:lang w:val="it-IT" w:eastAsia="en-US" w:bidi="ar-SA"/>
      </w:rPr>
    </w:lvl>
  </w:abstractNum>
  <w:abstractNum w:abstractNumId="4" w15:restartNumberingAfterBreak="0">
    <w:nsid w:val="422C5ED5"/>
    <w:multiLevelType w:val="hybridMultilevel"/>
    <w:tmpl w:val="1E9A4F00"/>
    <w:lvl w:ilvl="0" w:tplc="0FF81D9C">
      <w:start w:val="1"/>
      <w:numFmt w:val="decimal"/>
      <w:lvlText w:val="%1."/>
      <w:lvlJc w:val="left"/>
      <w:pPr>
        <w:ind w:left="993" w:hanging="356"/>
      </w:pPr>
      <w:rPr>
        <w:rFonts w:asciiTheme="majorHAnsi" w:eastAsia="Arial" w:hAnsiTheme="majorHAnsi" w:cs="Arial" w:hint="default"/>
        <w:spacing w:val="-8"/>
        <w:w w:val="99"/>
        <w:sz w:val="24"/>
        <w:szCs w:val="24"/>
        <w:lang w:val="it-IT" w:eastAsia="en-US" w:bidi="ar-SA"/>
      </w:rPr>
    </w:lvl>
    <w:lvl w:ilvl="1" w:tplc="A3683FB6">
      <w:numFmt w:val="bullet"/>
      <w:lvlText w:val="•"/>
      <w:lvlJc w:val="left"/>
      <w:pPr>
        <w:ind w:left="1831" w:hanging="356"/>
      </w:pPr>
      <w:rPr>
        <w:rFonts w:hint="default"/>
        <w:lang w:val="it-IT" w:eastAsia="en-US" w:bidi="ar-SA"/>
      </w:rPr>
    </w:lvl>
    <w:lvl w:ilvl="2" w:tplc="87B6BF04">
      <w:numFmt w:val="bullet"/>
      <w:lvlText w:val="•"/>
      <w:lvlJc w:val="left"/>
      <w:pPr>
        <w:ind w:left="2663" w:hanging="356"/>
      </w:pPr>
      <w:rPr>
        <w:rFonts w:hint="default"/>
        <w:lang w:val="it-IT" w:eastAsia="en-US" w:bidi="ar-SA"/>
      </w:rPr>
    </w:lvl>
    <w:lvl w:ilvl="3" w:tplc="9448FC52">
      <w:numFmt w:val="bullet"/>
      <w:lvlText w:val="•"/>
      <w:lvlJc w:val="left"/>
      <w:pPr>
        <w:ind w:left="3495" w:hanging="356"/>
      </w:pPr>
      <w:rPr>
        <w:rFonts w:hint="default"/>
        <w:lang w:val="it-IT" w:eastAsia="en-US" w:bidi="ar-SA"/>
      </w:rPr>
    </w:lvl>
    <w:lvl w:ilvl="4" w:tplc="7578E248">
      <w:numFmt w:val="bullet"/>
      <w:lvlText w:val="•"/>
      <w:lvlJc w:val="left"/>
      <w:pPr>
        <w:ind w:left="4327" w:hanging="356"/>
      </w:pPr>
      <w:rPr>
        <w:rFonts w:hint="default"/>
        <w:lang w:val="it-IT" w:eastAsia="en-US" w:bidi="ar-SA"/>
      </w:rPr>
    </w:lvl>
    <w:lvl w:ilvl="5" w:tplc="9C0C1A4C">
      <w:numFmt w:val="bullet"/>
      <w:lvlText w:val="•"/>
      <w:lvlJc w:val="left"/>
      <w:pPr>
        <w:ind w:left="5159" w:hanging="356"/>
      </w:pPr>
      <w:rPr>
        <w:rFonts w:hint="default"/>
        <w:lang w:val="it-IT" w:eastAsia="en-US" w:bidi="ar-SA"/>
      </w:rPr>
    </w:lvl>
    <w:lvl w:ilvl="6" w:tplc="39E0D588">
      <w:numFmt w:val="bullet"/>
      <w:lvlText w:val="•"/>
      <w:lvlJc w:val="left"/>
      <w:pPr>
        <w:ind w:left="5991" w:hanging="356"/>
      </w:pPr>
      <w:rPr>
        <w:rFonts w:hint="default"/>
        <w:lang w:val="it-IT" w:eastAsia="en-US" w:bidi="ar-SA"/>
      </w:rPr>
    </w:lvl>
    <w:lvl w:ilvl="7" w:tplc="84C04346">
      <w:numFmt w:val="bullet"/>
      <w:lvlText w:val="•"/>
      <w:lvlJc w:val="left"/>
      <w:pPr>
        <w:ind w:left="6823" w:hanging="356"/>
      </w:pPr>
      <w:rPr>
        <w:rFonts w:hint="default"/>
        <w:lang w:val="it-IT" w:eastAsia="en-US" w:bidi="ar-SA"/>
      </w:rPr>
    </w:lvl>
    <w:lvl w:ilvl="8" w:tplc="1F30F4F6">
      <w:numFmt w:val="bullet"/>
      <w:lvlText w:val="•"/>
      <w:lvlJc w:val="left"/>
      <w:pPr>
        <w:ind w:left="7655" w:hanging="356"/>
      </w:pPr>
      <w:rPr>
        <w:rFonts w:hint="default"/>
        <w:lang w:val="it-IT" w:eastAsia="en-US" w:bidi="ar-SA"/>
      </w:rPr>
    </w:lvl>
  </w:abstractNum>
  <w:abstractNum w:abstractNumId="5" w15:restartNumberingAfterBreak="0">
    <w:nsid w:val="48BB73E1"/>
    <w:multiLevelType w:val="hybridMultilevel"/>
    <w:tmpl w:val="F86A7C58"/>
    <w:lvl w:ilvl="0" w:tplc="9B9A0C8C">
      <w:start w:val="1"/>
      <w:numFmt w:val="bullet"/>
      <w:lvlText w:val=""/>
      <w:lvlJc w:val="left"/>
      <w:pPr>
        <w:ind w:left="1713" w:hanging="360"/>
      </w:pPr>
      <w:rPr>
        <w:rFonts w:ascii="Symbol" w:hAnsi="Symbol" w:hint="default"/>
        <w:strike w:val="0"/>
      </w:rPr>
    </w:lvl>
    <w:lvl w:ilvl="1" w:tplc="04100003" w:tentative="1">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6" w15:restartNumberingAfterBreak="0">
    <w:nsid w:val="537E4907"/>
    <w:multiLevelType w:val="hybridMultilevel"/>
    <w:tmpl w:val="223A6242"/>
    <w:lvl w:ilvl="0" w:tplc="CF14AF9A">
      <w:start w:val="1"/>
      <w:numFmt w:val="decimal"/>
      <w:lvlText w:val="%1."/>
      <w:lvlJc w:val="left"/>
      <w:pPr>
        <w:ind w:left="997" w:hanging="360"/>
      </w:pPr>
      <w:rPr>
        <w:rFonts w:hint="default"/>
      </w:rPr>
    </w:lvl>
    <w:lvl w:ilvl="1" w:tplc="04100019" w:tentative="1">
      <w:start w:val="1"/>
      <w:numFmt w:val="lowerLetter"/>
      <w:lvlText w:val="%2."/>
      <w:lvlJc w:val="left"/>
      <w:pPr>
        <w:ind w:left="1717" w:hanging="360"/>
      </w:pPr>
    </w:lvl>
    <w:lvl w:ilvl="2" w:tplc="0410001B" w:tentative="1">
      <w:start w:val="1"/>
      <w:numFmt w:val="lowerRoman"/>
      <w:lvlText w:val="%3."/>
      <w:lvlJc w:val="right"/>
      <w:pPr>
        <w:ind w:left="2437" w:hanging="180"/>
      </w:pPr>
    </w:lvl>
    <w:lvl w:ilvl="3" w:tplc="0410000F" w:tentative="1">
      <w:start w:val="1"/>
      <w:numFmt w:val="decimal"/>
      <w:lvlText w:val="%4."/>
      <w:lvlJc w:val="left"/>
      <w:pPr>
        <w:ind w:left="3157" w:hanging="360"/>
      </w:pPr>
    </w:lvl>
    <w:lvl w:ilvl="4" w:tplc="04100019" w:tentative="1">
      <w:start w:val="1"/>
      <w:numFmt w:val="lowerLetter"/>
      <w:lvlText w:val="%5."/>
      <w:lvlJc w:val="left"/>
      <w:pPr>
        <w:ind w:left="3877" w:hanging="360"/>
      </w:pPr>
    </w:lvl>
    <w:lvl w:ilvl="5" w:tplc="0410001B" w:tentative="1">
      <w:start w:val="1"/>
      <w:numFmt w:val="lowerRoman"/>
      <w:lvlText w:val="%6."/>
      <w:lvlJc w:val="right"/>
      <w:pPr>
        <w:ind w:left="4597" w:hanging="180"/>
      </w:pPr>
    </w:lvl>
    <w:lvl w:ilvl="6" w:tplc="0410000F" w:tentative="1">
      <w:start w:val="1"/>
      <w:numFmt w:val="decimal"/>
      <w:lvlText w:val="%7."/>
      <w:lvlJc w:val="left"/>
      <w:pPr>
        <w:ind w:left="5317" w:hanging="360"/>
      </w:pPr>
    </w:lvl>
    <w:lvl w:ilvl="7" w:tplc="04100019" w:tentative="1">
      <w:start w:val="1"/>
      <w:numFmt w:val="lowerLetter"/>
      <w:lvlText w:val="%8."/>
      <w:lvlJc w:val="left"/>
      <w:pPr>
        <w:ind w:left="6037" w:hanging="360"/>
      </w:pPr>
    </w:lvl>
    <w:lvl w:ilvl="8" w:tplc="0410001B" w:tentative="1">
      <w:start w:val="1"/>
      <w:numFmt w:val="lowerRoman"/>
      <w:lvlText w:val="%9."/>
      <w:lvlJc w:val="right"/>
      <w:pPr>
        <w:ind w:left="6757" w:hanging="180"/>
      </w:pPr>
    </w:lvl>
  </w:abstractNum>
  <w:abstractNum w:abstractNumId="7" w15:restartNumberingAfterBreak="0">
    <w:nsid w:val="541E4FFB"/>
    <w:multiLevelType w:val="hybridMultilevel"/>
    <w:tmpl w:val="4620CA18"/>
    <w:lvl w:ilvl="0" w:tplc="9C98F428">
      <w:start w:val="1"/>
      <w:numFmt w:val="decimal"/>
      <w:lvlText w:val="%1."/>
      <w:lvlJc w:val="left"/>
      <w:pPr>
        <w:ind w:left="993" w:hanging="356"/>
      </w:pPr>
      <w:rPr>
        <w:rFonts w:ascii="Arial" w:eastAsia="Arial" w:hAnsi="Arial" w:cs="Arial" w:hint="default"/>
        <w:spacing w:val="-26"/>
        <w:w w:val="99"/>
        <w:sz w:val="24"/>
        <w:szCs w:val="24"/>
        <w:lang w:val="it-IT" w:eastAsia="en-US" w:bidi="ar-SA"/>
      </w:rPr>
    </w:lvl>
    <w:lvl w:ilvl="1" w:tplc="3E329206">
      <w:numFmt w:val="bullet"/>
      <w:lvlText w:val=""/>
      <w:lvlJc w:val="left"/>
      <w:pPr>
        <w:ind w:left="1348" w:hanging="360"/>
      </w:pPr>
      <w:rPr>
        <w:rFonts w:ascii="Symbol" w:eastAsia="Symbol" w:hAnsi="Symbol" w:cs="Symbol" w:hint="default"/>
        <w:w w:val="100"/>
        <w:sz w:val="24"/>
        <w:szCs w:val="24"/>
        <w:lang w:val="it-IT" w:eastAsia="en-US" w:bidi="ar-SA"/>
      </w:rPr>
    </w:lvl>
    <w:lvl w:ilvl="2" w:tplc="6F266A56">
      <w:numFmt w:val="bullet"/>
      <w:lvlText w:val="•"/>
      <w:lvlJc w:val="left"/>
      <w:pPr>
        <w:ind w:left="2226" w:hanging="360"/>
      </w:pPr>
      <w:rPr>
        <w:rFonts w:hint="default"/>
        <w:lang w:val="it-IT" w:eastAsia="en-US" w:bidi="ar-SA"/>
      </w:rPr>
    </w:lvl>
    <w:lvl w:ilvl="3" w:tplc="C67E8280">
      <w:numFmt w:val="bullet"/>
      <w:lvlText w:val="•"/>
      <w:lvlJc w:val="left"/>
      <w:pPr>
        <w:ind w:left="3113" w:hanging="360"/>
      </w:pPr>
      <w:rPr>
        <w:rFonts w:hint="default"/>
        <w:lang w:val="it-IT" w:eastAsia="en-US" w:bidi="ar-SA"/>
      </w:rPr>
    </w:lvl>
    <w:lvl w:ilvl="4" w:tplc="FF6C83A6">
      <w:numFmt w:val="bullet"/>
      <w:lvlText w:val="•"/>
      <w:lvlJc w:val="left"/>
      <w:pPr>
        <w:ind w:left="3999" w:hanging="360"/>
      </w:pPr>
      <w:rPr>
        <w:rFonts w:hint="default"/>
        <w:lang w:val="it-IT" w:eastAsia="en-US" w:bidi="ar-SA"/>
      </w:rPr>
    </w:lvl>
    <w:lvl w:ilvl="5" w:tplc="1CF0A58C">
      <w:numFmt w:val="bullet"/>
      <w:lvlText w:val="•"/>
      <w:lvlJc w:val="left"/>
      <w:pPr>
        <w:ind w:left="4886" w:hanging="360"/>
      </w:pPr>
      <w:rPr>
        <w:rFonts w:hint="default"/>
        <w:lang w:val="it-IT" w:eastAsia="en-US" w:bidi="ar-SA"/>
      </w:rPr>
    </w:lvl>
    <w:lvl w:ilvl="6" w:tplc="7570ECB2">
      <w:numFmt w:val="bullet"/>
      <w:lvlText w:val="•"/>
      <w:lvlJc w:val="left"/>
      <w:pPr>
        <w:ind w:left="5772" w:hanging="360"/>
      </w:pPr>
      <w:rPr>
        <w:rFonts w:hint="default"/>
        <w:lang w:val="it-IT" w:eastAsia="en-US" w:bidi="ar-SA"/>
      </w:rPr>
    </w:lvl>
    <w:lvl w:ilvl="7" w:tplc="F7365EE8">
      <w:numFmt w:val="bullet"/>
      <w:lvlText w:val="•"/>
      <w:lvlJc w:val="left"/>
      <w:pPr>
        <w:ind w:left="6659" w:hanging="360"/>
      </w:pPr>
      <w:rPr>
        <w:rFonts w:hint="default"/>
        <w:lang w:val="it-IT" w:eastAsia="en-US" w:bidi="ar-SA"/>
      </w:rPr>
    </w:lvl>
    <w:lvl w:ilvl="8" w:tplc="54A6D47A">
      <w:numFmt w:val="bullet"/>
      <w:lvlText w:val="•"/>
      <w:lvlJc w:val="left"/>
      <w:pPr>
        <w:ind w:left="7546" w:hanging="360"/>
      </w:pPr>
      <w:rPr>
        <w:rFonts w:hint="default"/>
        <w:lang w:val="it-IT" w:eastAsia="en-US" w:bidi="ar-SA"/>
      </w:rPr>
    </w:lvl>
  </w:abstractNum>
  <w:abstractNum w:abstractNumId="8" w15:restartNumberingAfterBreak="0">
    <w:nsid w:val="5D583E33"/>
    <w:multiLevelType w:val="hybridMultilevel"/>
    <w:tmpl w:val="E64C9DE4"/>
    <w:lvl w:ilvl="0" w:tplc="E4B69DB0">
      <w:numFmt w:val="bullet"/>
      <w:lvlText w:val="-"/>
      <w:lvlJc w:val="left"/>
      <w:pPr>
        <w:ind w:left="1360" w:hanging="360"/>
      </w:pPr>
      <w:rPr>
        <w:rFonts w:ascii="Arial" w:eastAsia="Arial" w:hAnsi="Arial" w:cs="Arial" w:hint="default"/>
        <w:color w:val="FF0000"/>
      </w:rPr>
    </w:lvl>
    <w:lvl w:ilvl="1" w:tplc="04100003" w:tentative="1">
      <w:start w:val="1"/>
      <w:numFmt w:val="bullet"/>
      <w:lvlText w:val="o"/>
      <w:lvlJc w:val="left"/>
      <w:pPr>
        <w:ind w:left="2080" w:hanging="360"/>
      </w:pPr>
      <w:rPr>
        <w:rFonts w:ascii="Courier New" w:hAnsi="Courier New" w:cs="Courier New" w:hint="default"/>
      </w:rPr>
    </w:lvl>
    <w:lvl w:ilvl="2" w:tplc="04100005" w:tentative="1">
      <w:start w:val="1"/>
      <w:numFmt w:val="bullet"/>
      <w:lvlText w:val=""/>
      <w:lvlJc w:val="left"/>
      <w:pPr>
        <w:ind w:left="2800" w:hanging="360"/>
      </w:pPr>
      <w:rPr>
        <w:rFonts w:ascii="Wingdings" w:hAnsi="Wingdings" w:hint="default"/>
      </w:rPr>
    </w:lvl>
    <w:lvl w:ilvl="3" w:tplc="04100001" w:tentative="1">
      <w:start w:val="1"/>
      <w:numFmt w:val="bullet"/>
      <w:lvlText w:val=""/>
      <w:lvlJc w:val="left"/>
      <w:pPr>
        <w:ind w:left="3520" w:hanging="360"/>
      </w:pPr>
      <w:rPr>
        <w:rFonts w:ascii="Symbol" w:hAnsi="Symbol" w:hint="default"/>
      </w:rPr>
    </w:lvl>
    <w:lvl w:ilvl="4" w:tplc="04100003" w:tentative="1">
      <w:start w:val="1"/>
      <w:numFmt w:val="bullet"/>
      <w:lvlText w:val="o"/>
      <w:lvlJc w:val="left"/>
      <w:pPr>
        <w:ind w:left="4240" w:hanging="360"/>
      </w:pPr>
      <w:rPr>
        <w:rFonts w:ascii="Courier New" w:hAnsi="Courier New" w:cs="Courier New" w:hint="default"/>
      </w:rPr>
    </w:lvl>
    <w:lvl w:ilvl="5" w:tplc="04100005" w:tentative="1">
      <w:start w:val="1"/>
      <w:numFmt w:val="bullet"/>
      <w:lvlText w:val=""/>
      <w:lvlJc w:val="left"/>
      <w:pPr>
        <w:ind w:left="4960" w:hanging="360"/>
      </w:pPr>
      <w:rPr>
        <w:rFonts w:ascii="Wingdings" w:hAnsi="Wingdings" w:hint="default"/>
      </w:rPr>
    </w:lvl>
    <w:lvl w:ilvl="6" w:tplc="04100001" w:tentative="1">
      <w:start w:val="1"/>
      <w:numFmt w:val="bullet"/>
      <w:lvlText w:val=""/>
      <w:lvlJc w:val="left"/>
      <w:pPr>
        <w:ind w:left="5680" w:hanging="360"/>
      </w:pPr>
      <w:rPr>
        <w:rFonts w:ascii="Symbol" w:hAnsi="Symbol" w:hint="default"/>
      </w:rPr>
    </w:lvl>
    <w:lvl w:ilvl="7" w:tplc="04100003" w:tentative="1">
      <w:start w:val="1"/>
      <w:numFmt w:val="bullet"/>
      <w:lvlText w:val="o"/>
      <w:lvlJc w:val="left"/>
      <w:pPr>
        <w:ind w:left="6400" w:hanging="360"/>
      </w:pPr>
      <w:rPr>
        <w:rFonts w:ascii="Courier New" w:hAnsi="Courier New" w:cs="Courier New" w:hint="default"/>
      </w:rPr>
    </w:lvl>
    <w:lvl w:ilvl="8" w:tplc="04100005" w:tentative="1">
      <w:start w:val="1"/>
      <w:numFmt w:val="bullet"/>
      <w:lvlText w:val=""/>
      <w:lvlJc w:val="left"/>
      <w:pPr>
        <w:ind w:left="7120" w:hanging="360"/>
      </w:pPr>
      <w:rPr>
        <w:rFonts w:ascii="Wingdings" w:hAnsi="Wingdings" w:hint="default"/>
      </w:rPr>
    </w:lvl>
  </w:abstractNum>
  <w:abstractNum w:abstractNumId="9" w15:restartNumberingAfterBreak="0">
    <w:nsid w:val="5EE71D2F"/>
    <w:multiLevelType w:val="hybridMultilevel"/>
    <w:tmpl w:val="E4B6CAEC"/>
    <w:lvl w:ilvl="0" w:tplc="A5C2B4B4">
      <w:start w:val="1"/>
      <w:numFmt w:val="decimal"/>
      <w:lvlText w:val="%1."/>
      <w:lvlJc w:val="left"/>
      <w:pPr>
        <w:ind w:left="1360" w:hanging="360"/>
      </w:pPr>
      <w:rPr>
        <w:rFonts w:hint="default"/>
      </w:rPr>
    </w:lvl>
    <w:lvl w:ilvl="1" w:tplc="04100019" w:tentative="1">
      <w:start w:val="1"/>
      <w:numFmt w:val="lowerLetter"/>
      <w:lvlText w:val="%2."/>
      <w:lvlJc w:val="left"/>
      <w:pPr>
        <w:ind w:left="2080" w:hanging="360"/>
      </w:pPr>
    </w:lvl>
    <w:lvl w:ilvl="2" w:tplc="0410001B" w:tentative="1">
      <w:start w:val="1"/>
      <w:numFmt w:val="lowerRoman"/>
      <w:lvlText w:val="%3."/>
      <w:lvlJc w:val="right"/>
      <w:pPr>
        <w:ind w:left="2800" w:hanging="180"/>
      </w:pPr>
    </w:lvl>
    <w:lvl w:ilvl="3" w:tplc="0410000F" w:tentative="1">
      <w:start w:val="1"/>
      <w:numFmt w:val="decimal"/>
      <w:lvlText w:val="%4."/>
      <w:lvlJc w:val="left"/>
      <w:pPr>
        <w:ind w:left="3520" w:hanging="360"/>
      </w:pPr>
    </w:lvl>
    <w:lvl w:ilvl="4" w:tplc="04100019" w:tentative="1">
      <w:start w:val="1"/>
      <w:numFmt w:val="lowerLetter"/>
      <w:lvlText w:val="%5."/>
      <w:lvlJc w:val="left"/>
      <w:pPr>
        <w:ind w:left="4240" w:hanging="360"/>
      </w:pPr>
    </w:lvl>
    <w:lvl w:ilvl="5" w:tplc="0410001B" w:tentative="1">
      <w:start w:val="1"/>
      <w:numFmt w:val="lowerRoman"/>
      <w:lvlText w:val="%6."/>
      <w:lvlJc w:val="right"/>
      <w:pPr>
        <w:ind w:left="4960" w:hanging="180"/>
      </w:pPr>
    </w:lvl>
    <w:lvl w:ilvl="6" w:tplc="0410000F" w:tentative="1">
      <w:start w:val="1"/>
      <w:numFmt w:val="decimal"/>
      <w:lvlText w:val="%7."/>
      <w:lvlJc w:val="left"/>
      <w:pPr>
        <w:ind w:left="5680" w:hanging="360"/>
      </w:pPr>
    </w:lvl>
    <w:lvl w:ilvl="7" w:tplc="04100019" w:tentative="1">
      <w:start w:val="1"/>
      <w:numFmt w:val="lowerLetter"/>
      <w:lvlText w:val="%8."/>
      <w:lvlJc w:val="left"/>
      <w:pPr>
        <w:ind w:left="6400" w:hanging="360"/>
      </w:pPr>
    </w:lvl>
    <w:lvl w:ilvl="8" w:tplc="0410001B" w:tentative="1">
      <w:start w:val="1"/>
      <w:numFmt w:val="lowerRoman"/>
      <w:lvlText w:val="%9."/>
      <w:lvlJc w:val="right"/>
      <w:pPr>
        <w:ind w:left="7120" w:hanging="180"/>
      </w:pPr>
    </w:lvl>
  </w:abstractNum>
  <w:abstractNum w:abstractNumId="10" w15:restartNumberingAfterBreak="0">
    <w:nsid w:val="693F5999"/>
    <w:multiLevelType w:val="hybridMultilevel"/>
    <w:tmpl w:val="1D489496"/>
    <w:lvl w:ilvl="0" w:tplc="AFB8A5F0">
      <w:start w:val="1"/>
      <w:numFmt w:val="decimal"/>
      <w:lvlText w:val="%1."/>
      <w:lvlJc w:val="left"/>
      <w:pPr>
        <w:ind w:left="993" w:hanging="356"/>
      </w:pPr>
      <w:rPr>
        <w:rFonts w:ascii="Arial" w:eastAsia="Arial" w:hAnsi="Arial" w:cs="Arial" w:hint="default"/>
        <w:spacing w:val="-34"/>
        <w:w w:val="99"/>
        <w:sz w:val="24"/>
        <w:szCs w:val="24"/>
        <w:lang w:val="it-IT" w:eastAsia="en-US" w:bidi="ar-SA"/>
      </w:rPr>
    </w:lvl>
    <w:lvl w:ilvl="1" w:tplc="73E22112">
      <w:numFmt w:val="bullet"/>
      <w:lvlText w:val=""/>
      <w:lvlJc w:val="left"/>
      <w:pPr>
        <w:ind w:left="1348" w:hanging="360"/>
      </w:pPr>
      <w:rPr>
        <w:rFonts w:ascii="Symbol" w:eastAsia="Symbol" w:hAnsi="Symbol" w:cs="Symbol" w:hint="default"/>
        <w:w w:val="100"/>
        <w:sz w:val="24"/>
        <w:szCs w:val="24"/>
        <w:lang w:val="it-IT" w:eastAsia="en-US" w:bidi="ar-SA"/>
      </w:rPr>
    </w:lvl>
    <w:lvl w:ilvl="2" w:tplc="FB9C3284">
      <w:numFmt w:val="bullet"/>
      <w:lvlText w:val="•"/>
      <w:lvlJc w:val="left"/>
      <w:pPr>
        <w:ind w:left="2226" w:hanging="360"/>
      </w:pPr>
      <w:rPr>
        <w:rFonts w:hint="default"/>
        <w:lang w:val="it-IT" w:eastAsia="en-US" w:bidi="ar-SA"/>
      </w:rPr>
    </w:lvl>
    <w:lvl w:ilvl="3" w:tplc="5B4858B0">
      <w:numFmt w:val="bullet"/>
      <w:lvlText w:val="•"/>
      <w:lvlJc w:val="left"/>
      <w:pPr>
        <w:ind w:left="3113" w:hanging="360"/>
      </w:pPr>
      <w:rPr>
        <w:rFonts w:hint="default"/>
        <w:lang w:val="it-IT" w:eastAsia="en-US" w:bidi="ar-SA"/>
      </w:rPr>
    </w:lvl>
    <w:lvl w:ilvl="4" w:tplc="E32A53E0">
      <w:numFmt w:val="bullet"/>
      <w:lvlText w:val="•"/>
      <w:lvlJc w:val="left"/>
      <w:pPr>
        <w:ind w:left="3999" w:hanging="360"/>
      </w:pPr>
      <w:rPr>
        <w:rFonts w:hint="default"/>
        <w:lang w:val="it-IT" w:eastAsia="en-US" w:bidi="ar-SA"/>
      </w:rPr>
    </w:lvl>
    <w:lvl w:ilvl="5" w:tplc="0A0835E0">
      <w:numFmt w:val="bullet"/>
      <w:lvlText w:val="•"/>
      <w:lvlJc w:val="left"/>
      <w:pPr>
        <w:ind w:left="4886" w:hanging="360"/>
      </w:pPr>
      <w:rPr>
        <w:rFonts w:hint="default"/>
        <w:lang w:val="it-IT" w:eastAsia="en-US" w:bidi="ar-SA"/>
      </w:rPr>
    </w:lvl>
    <w:lvl w:ilvl="6" w:tplc="5A0610CC">
      <w:numFmt w:val="bullet"/>
      <w:lvlText w:val="•"/>
      <w:lvlJc w:val="left"/>
      <w:pPr>
        <w:ind w:left="5772" w:hanging="360"/>
      </w:pPr>
      <w:rPr>
        <w:rFonts w:hint="default"/>
        <w:lang w:val="it-IT" w:eastAsia="en-US" w:bidi="ar-SA"/>
      </w:rPr>
    </w:lvl>
    <w:lvl w:ilvl="7" w:tplc="DF5A16B6">
      <w:numFmt w:val="bullet"/>
      <w:lvlText w:val="•"/>
      <w:lvlJc w:val="left"/>
      <w:pPr>
        <w:ind w:left="6659" w:hanging="360"/>
      </w:pPr>
      <w:rPr>
        <w:rFonts w:hint="default"/>
        <w:lang w:val="it-IT" w:eastAsia="en-US" w:bidi="ar-SA"/>
      </w:rPr>
    </w:lvl>
    <w:lvl w:ilvl="8" w:tplc="C86A0DE6">
      <w:numFmt w:val="bullet"/>
      <w:lvlText w:val="•"/>
      <w:lvlJc w:val="left"/>
      <w:pPr>
        <w:ind w:left="7546" w:hanging="360"/>
      </w:pPr>
      <w:rPr>
        <w:rFonts w:hint="default"/>
        <w:lang w:val="it-IT" w:eastAsia="en-US" w:bidi="ar-SA"/>
      </w:rPr>
    </w:lvl>
  </w:abstractNum>
  <w:abstractNum w:abstractNumId="11" w15:restartNumberingAfterBreak="0">
    <w:nsid w:val="6BBF56F9"/>
    <w:multiLevelType w:val="hybridMultilevel"/>
    <w:tmpl w:val="6F6AA696"/>
    <w:lvl w:ilvl="0" w:tplc="7CFC7742">
      <w:start w:val="1"/>
      <w:numFmt w:val="lowerLetter"/>
      <w:lvlText w:val="%1)"/>
      <w:lvlJc w:val="left"/>
      <w:pPr>
        <w:ind w:left="1360" w:hanging="360"/>
      </w:pPr>
      <w:rPr>
        <w:rFonts w:hint="default"/>
        <w:color w:val="auto"/>
      </w:rPr>
    </w:lvl>
    <w:lvl w:ilvl="1" w:tplc="04100019" w:tentative="1">
      <w:start w:val="1"/>
      <w:numFmt w:val="lowerLetter"/>
      <w:lvlText w:val="%2."/>
      <w:lvlJc w:val="left"/>
      <w:pPr>
        <w:ind w:left="2080" w:hanging="360"/>
      </w:pPr>
    </w:lvl>
    <w:lvl w:ilvl="2" w:tplc="0410001B" w:tentative="1">
      <w:start w:val="1"/>
      <w:numFmt w:val="lowerRoman"/>
      <w:lvlText w:val="%3."/>
      <w:lvlJc w:val="right"/>
      <w:pPr>
        <w:ind w:left="2800" w:hanging="180"/>
      </w:pPr>
    </w:lvl>
    <w:lvl w:ilvl="3" w:tplc="0410000F" w:tentative="1">
      <w:start w:val="1"/>
      <w:numFmt w:val="decimal"/>
      <w:lvlText w:val="%4."/>
      <w:lvlJc w:val="left"/>
      <w:pPr>
        <w:ind w:left="3520" w:hanging="360"/>
      </w:pPr>
    </w:lvl>
    <w:lvl w:ilvl="4" w:tplc="04100019" w:tentative="1">
      <w:start w:val="1"/>
      <w:numFmt w:val="lowerLetter"/>
      <w:lvlText w:val="%5."/>
      <w:lvlJc w:val="left"/>
      <w:pPr>
        <w:ind w:left="4240" w:hanging="360"/>
      </w:pPr>
    </w:lvl>
    <w:lvl w:ilvl="5" w:tplc="0410001B" w:tentative="1">
      <w:start w:val="1"/>
      <w:numFmt w:val="lowerRoman"/>
      <w:lvlText w:val="%6."/>
      <w:lvlJc w:val="right"/>
      <w:pPr>
        <w:ind w:left="4960" w:hanging="180"/>
      </w:pPr>
    </w:lvl>
    <w:lvl w:ilvl="6" w:tplc="0410000F" w:tentative="1">
      <w:start w:val="1"/>
      <w:numFmt w:val="decimal"/>
      <w:lvlText w:val="%7."/>
      <w:lvlJc w:val="left"/>
      <w:pPr>
        <w:ind w:left="5680" w:hanging="360"/>
      </w:pPr>
    </w:lvl>
    <w:lvl w:ilvl="7" w:tplc="04100019" w:tentative="1">
      <w:start w:val="1"/>
      <w:numFmt w:val="lowerLetter"/>
      <w:lvlText w:val="%8."/>
      <w:lvlJc w:val="left"/>
      <w:pPr>
        <w:ind w:left="6400" w:hanging="360"/>
      </w:pPr>
    </w:lvl>
    <w:lvl w:ilvl="8" w:tplc="0410001B" w:tentative="1">
      <w:start w:val="1"/>
      <w:numFmt w:val="lowerRoman"/>
      <w:lvlText w:val="%9."/>
      <w:lvlJc w:val="right"/>
      <w:pPr>
        <w:ind w:left="7120" w:hanging="180"/>
      </w:pPr>
    </w:lvl>
  </w:abstractNum>
  <w:abstractNum w:abstractNumId="12" w15:restartNumberingAfterBreak="0">
    <w:nsid w:val="76D35155"/>
    <w:multiLevelType w:val="hybridMultilevel"/>
    <w:tmpl w:val="FBB88360"/>
    <w:lvl w:ilvl="0" w:tplc="954850E8">
      <w:start w:val="1"/>
      <w:numFmt w:val="lowerLetter"/>
      <w:lvlText w:val="%1."/>
      <w:lvlJc w:val="left"/>
      <w:pPr>
        <w:ind w:left="1713" w:hanging="356"/>
      </w:pPr>
      <w:rPr>
        <w:rFonts w:ascii="Arial" w:eastAsia="Arial" w:hAnsi="Arial" w:cs="Arial" w:hint="default"/>
        <w:spacing w:val="-13"/>
        <w:w w:val="99"/>
        <w:sz w:val="24"/>
        <w:szCs w:val="24"/>
        <w:lang w:val="it-IT" w:eastAsia="en-US" w:bidi="ar-SA"/>
      </w:rPr>
    </w:lvl>
    <w:lvl w:ilvl="1" w:tplc="3552E19A">
      <w:numFmt w:val="bullet"/>
      <w:lvlText w:val="•"/>
      <w:lvlJc w:val="left"/>
      <w:pPr>
        <w:ind w:left="2479" w:hanging="356"/>
      </w:pPr>
      <w:rPr>
        <w:rFonts w:hint="default"/>
        <w:lang w:val="it-IT" w:eastAsia="en-US" w:bidi="ar-SA"/>
      </w:rPr>
    </w:lvl>
    <w:lvl w:ilvl="2" w:tplc="7E782294">
      <w:numFmt w:val="bullet"/>
      <w:lvlText w:val="•"/>
      <w:lvlJc w:val="left"/>
      <w:pPr>
        <w:ind w:left="3239" w:hanging="356"/>
      </w:pPr>
      <w:rPr>
        <w:rFonts w:hint="default"/>
        <w:lang w:val="it-IT" w:eastAsia="en-US" w:bidi="ar-SA"/>
      </w:rPr>
    </w:lvl>
    <w:lvl w:ilvl="3" w:tplc="EAAA2DE4">
      <w:numFmt w:val="bullet"/>
      <w:lvlText w:val="•"/>
      <w:lvlJc w:val="left"/>
      <w:pPr>
        <w:ind w:left="3999" w:hanging="356"/>
      </w:pPr>
      <w:rPr>
        <w:rFonts w:hint="default"/>
        <w:lang w:val="it-IT" w:eastAsia="en-US" w:bidi="ar-SA"/>
      </w:rPr>
    </w:lvl>
    <w:lvl w:ilvl="4" w:tplc="E73A40D4">
      <w:numFmt w:val="bullet"/>
      <w:lvlText w:val="•"/>
      <w:lvlJc w:val="left"/>
      <w:pPr>
        <w:ind w:left="4759" w:hanging="356"/>
      </w:pPr>
      <w:rPr>
        <w:rFonts w:hint="default"/>
        <w:lang w:val="it-IT" w:eastAsia="en-US" w:bidi="ar-SA"/>
      </w:rPr>
    </w:lvl>
    <w:lvl w:ilvl="5" w:tplc="8BE07A24">
      <w:numFmt w:val="bullet"/>
      <w:lvlText w:val="•"/>
      <w:lvlJc w:val="left"/>
      <w:pPr>
        <w:ind w:left="5519" w:hanging="356"/>
      </w:pPr>
      <w:rPr>
        <w:rFonts w:hint="default"/>
        <w:lang w:val="it-IT" w:eastAsia="en-US" w:bidi="ar-SA"/>
      </w:rPr>
    </w:lvl>
    <w:lvl w:ilvl="6" w:tplc="2D64C7C0">
      <w:numFmt w:val="bullet"/>
      <w:lvlText w:val="•"/>
      <w:lvlJc w:val="left"/>
      <w:pPr>
        <w:ind w:left="6279" w:hanging="356"/>
      </w:pPr>
      <w:rPr>
        <w:rFonts w:hint="default"/>
        <w:lang w:val="it-IT" w:eastAsia="en-US" w:bidi="ar-SA"/>
      </w:rPr>
    </w:lvl>
    <w:lvl w:ilvl="7" w:tplc="976EC7C6">
      <w:numFmt w:val="bullet"/>
      <w:lvlText w:val="•"/>
      <w:lvlJc w:val="left"/>
      <w:pPr>
        <w:ind w:left="7039" w:hanging="356"/>
      </w:pPr>
      <w:rPr>
        <w:rFonts w:hint="default"/>
        <w:lang w:val="it-IT" w:eastAsia="en-US" w:bidi="ar-SA"/>
      </w:rPr>
    </w:lvl>
    <w:lvl w:ilvl="8" w:tplc="7042333C">
      <w:numFmt w:val="bullet"/>
      <w:lvlText w:val="•"/>
      <w:lvlJc w:val="left"/>
      <w:pPr>
        <w:ind w:left="7799" w:hanging="356"/>
      </w:pPr>
      <w:rPr>
        <w:rFonts w:hint="default"/>
        <w:lang w:val="it-IT" w:eastAsia="en-US" w:bidi="ar-SA"/>
      </w:rPr>
    </w:lvl>
  </w:abstractNum>
  <w:abstractNum w:abstractNumId="13" w15:restartNumberingAfterBreak="0">
    <w:nsid w:val="7DC6564A"/>
    <w:multiLevelType w:val="hybridMultilevel"/>
    <w:tmpl w:val="25EE7DB8"/>
    <w:lvl w:ilvl="0" w:tplc="04100017">
      <w:start w:val="1"/>
      <w:numFmt w:val="lowerLetter"/>
      <w:lvlText w:val="%1)"/>
      <w:lvlJc w:val="left"/>
      <w:pPr>
        <w:ind w:left="1996" w:hanging="360"/>
      </w:pPr>
    </w:lvl>
    <w:lvl w:ilvl="1" w:tplc="04100019" w:tentative="1">
      <w:start w:val="1"/>
      <w:numFmt w:val="lowerLetter"/>
      <w:lvlText w:val="%2."/>
      <w:lvlJc w:val="left"/>
      <w:pPr>
        <w:ind w:left="2716" w:hanging="360"/>
      </w:pPr>
    </w:lvl>
    <w:lvl w:ilvl="2" w:tplc="0410001B" w:tentative="1">
      <w:start w:val="1"/>
      <w:numFmt w:val="lowerRoman"/>
      <w:lvlText w:val="%3."/>
      <w:lvlJc w:val="right"/>
      <w:pPr>
        <w:ind w:left="3436" w:hanging="180"/>
      </w:pPr>
    </w:lvl>
    <w:lvl w:ilvl="3" w:tplc="0410000F" w:tentative="1">
      <w:start w:val="1"/>
      <w:numFmt w:val="decimal"/>
      <w:lvlText w:val="%4."/>
      <w:lvlJc w:val="left"/>
      <w:pPr>
        <w:ind w:left="4156" w:hanging="360"/>
      </w:pPr>
    </w:lvl>
    <w:lvl w:ilvl="4" w:tplc="04100019" w:tentative="1">
      <w:start w:val="1"/>
      <w:numFmt w:val="lowerLetter"/>
      <w:lvlText w:val="%5."/>
      <w:lvlJc w:val="left"/>
      <w:pPr>
        <w:ind w:left="4876" w:hanging="360"/>
      </w:pPr>
    </w:lvl>
    <w:lvl w:ilvl="5" w:tplc="0410001B" w:tentative="1">
      <w:start w:val="1"/>
      <w:numFmt w:val="lowerRoman"/>
      <w:lvlText w:val="%6."/>
      <w:lvlJc w:val="right"/>
      <w:pPr>
        <w:ind w:left="5596" w:hanging="180"/>
      </w:pPr>
    </w:lvl>
    <w:lvl w:ilvl="6" w:tplc="0410000F" w:tentative="1">
      <w:start w:val="1"/>
      <w:numFmt w:val="decimal"/>
      <w:lvlText w:val="%7."/>
      <w:lvlJc w:val="left"/>
      <w:pPr>
        <w:ind w:left="6316" w:hanging="360"/>
      </w:pPr>
    </w:lvl>
    <w:lvl w:ilvl="7" w:tplc="04100019" w:tentative="1">
      <w:start w:val="1"/>
      <w:numFmt w:val="lowerLetter"/>
      <w:lvlText w:val="%8."/>
      <w:lvlJc w:val="left"/>
      <w:pPr>
        <w:ind w:left="7036" w:hanging="360"/>
      </w:pPr>
    </w:lvl>
    <w:lvl w:ilvl="8" w:tplc="0410001B" w:tentative="1">
      <w:start w:val="1"/>
      <w:numFmt w:val="lowerRoman"/>
      <w:lvlText w:val="%9."/>
      <w:lvlJc w:val="right"/>
      <w:pPr>
        <w:ind w:left="7756" w:hanging="180"/>
      </w:pPr>
    </w:lvl>
  </w:abstractNum>
  <w:num w:numId="1">
    <w:abstractNumId w:val="7"/>
  </w:num>
  <w:num w:numId="2">
    <w:abstractNumId w:val="12"/>
  </w:num>
  <w:num w:numId="3">
    <w:abstractNumId w:val="10"/>
  </w:num>
  <w:num w:numId="4">
    <w:abstractNumId w:val="4"/>
  </w:num>
  <w:num w:numId="5">
    <w:abstractNumId w:val="0"/>
  </w:num>
  <w:num w:numId="6">
    <w:abstractNumId w:val="3"/>
  </w:num>
  <w:num w:numId="7">
    <w:abstractNumId w:val="8"/>
  </w:num>
  <w:num w:numId="8">
    <w:abstractNumId w:val="5"/>
  </w:num>
  <w:num w:numId="9">
    <w:abstractNumId w:val="11"/>
  </w:num>
  <w:num w:numId="10">
    <w:abstractNumId w:val="9"/>
  </w:num>
  <w:num w:numId="11">
    <w:abstractNumId w:val="6"/>
  </w:num>
  <w:num w:numId="12">
    <w:abstractNumId w:val="1"/>
  </w:num>
  <w:num w:numId="13">
    <w:abstractNumId w:val="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revisionView w:markup="0" w:formatting="0"/>
  <w:defaultTabStop w:val="720"/>
  <w:hyphenationZone w:val="283"/>
  <w:drawingGridHorizontalSpacing w:val="110"/>
  <w:displayHorizontalDrawingGridEvery w:val="2"/>
  <w:characterSpacingControl w:val="doNotCompress"/>
  <w:hdrShapeDefaults>
    <o:shapedefaults v:ext="edit" spidmax="206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A56"/>
    <w:rsid w:val="0001123D"/>
    <w:rsid w:val="00017D97"/>
    <w:rsid w:val="00017D9B"/>
    <w:rsid w:val="00027F5F"/>
    <w:rsid w:val="00037E48"/>
    <w:rsid w:val="0004098D"/>
    <w:rsid w:val="0005269A"/>
    <w:rsid w:val="00065818"/>
    <w:rsid w:val="00067023"/>
    <w:rsid w:val="00080AF1"/>
    <w:rsid w:val="0009139A"/>
    <w:rsid w:val="000B0F78"/>
    <w:rsid w:val="000B30E6"/>
    <w:rsid w:val="000B78C7"/>
    <w:rsid w:val="000C46FE"/>
    <w:rsid w:val="000D1202"/>
    <w:rsid w:val="000D230D"/>
    <w:rsid w:val="000D3ED0"/>
    <w:rsid w:val="000D41A3"/>
    <w:rsid w:val="000D7E27"/>
    <w:rsid w:val="000E691D"/>
    <w:rsid w:val="0012422A"/>
    <w:rsid w:val="001247B4"/>
    <w:rsid w:val="001272E1"/>
    <w:rsid w:val="00133E79"/>
    <w:rsid w:val="00152CB5"/>
    <w:rsid w:val="001647B6"/>
    <w:rsid w:val="0019003C"/>
    <w:rsid w:val="00194022"/>
    <w:rsid w:val="001B52A3"/>
    <w:rsid w:val="001E1EA1"/>
    <w:rsid w:val="001F053C"/>
    <w:rsid w:val="00200DBD"/>
    <w:rsid w:val="00211310"/>
    <w:rsid w:val="00211931"/>
    <w:rsid w:val="00217244"/>
    <w:rsid w:val="00240719"/>
    <w:rsid w:val="0024315D"/>
    <w:rsid w:val="002472ED"/>
    <w:rsid w:val="00295DCE"/>
    <w:rsid w:val="00295F6A"/>
    <w:rsid w:val="002E4148"/>
    <w:rsid w:val="00300A46"/>
    <w:rsid w:val="00307099"/>
    <w:rsid w:val="00307A31"/>
    <w:rsid w:val="00317669"/>
    <w:rsid w:val="0035463A"/>
    <w:rsid w:val="00363820"/>
    <w:rsid w:val="00370BC2"/>
    <w:rsid w:val="00380483"/>
    <w:rsid w:val="0038707A"/>
    <w:rsid w:val="0039104E"/>
    <w:rsid w:val="00396C10"/>
    <w:rsid w:val="003A4A9C"/>
    <w:rsid w:val="003B37C7"/>
    <w:rsid w:val="003D3D28"/>
    <w:rsid w:val="003E24BD"/>
    <w:rsid w:val="00413E18"/>
    <w:rsid w:val="00422DCD"/>
    <w:rsid w:val="00426A56"/>
    <w:rsid w:val="004539F0"/>
    <w:rsid w:val="004635C0"/>
    <w:rsid w:val="00470A7B"/>
    <w:rsid w:val="004739D7"/>
    <w:rsid w:val="004902D5"/>
    <w:rsid w:val="00497B77"/>
    <w:rsid w:val="004A00F7"/>
    <w:rsid w:val="004A2B8D"/>
    <w:rsid w:val="004B4EEB"/>
    <w:rsid w:val="004D2AE0"/>
    <w:rsid w:val="004E09C5"/>
    <w:rsid w:val="004E3325"/>
    <w:rsid w:val="004E6F9F"/>
    <w:rsid w:val="004F24AC"/>
    <w:rsid w:val="004F2A4B"/>
    <w:rsid w:val="004F618A"/>
    <w:rsid w:val="00530DF4"/>
    <w:rsid w:val="0054556B"/>
    <w:rsid w:val="005507DB"/>
    <w:rsid w:val="00551727"/>
    <w:rsid w:val="00584C12"/>
    <w:rsid w:val="00585F63"/>
    <w:rsid w:val="00587D0E"/>
    <w:rsid w:val="00590625"/>
    <w:rsid w:val="00595A52"/>
    <w:rsid w:val="005B5414"/>
    <w:rsid w:val="005B57FF"/>
    <w:rsid w:val="005C6C48"/>
    <w:rsid w:val="005D559D"/>
    <w:rsid w:val="005E7FD9"/>
    <w:rsid w:val="00607EBD"/>
    <w:rsid w:val="00623F21"/>
    <w:rsid w:val="006258BD"/>
    <w:rsid w:val="006449FD"/>
    <w:rsid w:val="006472E8"/>
    <w:rsid w:val="00652B47"/>
    <w:rsid w:val="006627CD"/>
    <w:rsid w:val="006719CE"/>
    <w:rsid w:val="0068046E"/>
    <w:rsid w:val="00684CFC"/>
    <w:rsid w:val="006864AE"/>
    <w:rsid w:val="006A165C"/>
    <w:rsid w:val="006A528F"/>
    <w:rsid w:val="006A6AD4"/>
    <w:rsid w:val="006C2619"/>
    <w:rsid w:val="006C4F73"/>
    <w:rsid w:val="006C7C94"/>
    <w:rsid w:val="006D2952"/>
    <w:rsid w:val="006D30D1"/>
    <w:rsid w:val="006E1373"/>
    <w:rsid w:val="006F3EA9"/>
    <w:rsid w:val="006F5643"/>
    <w:rsid w:val="007105F1"/>
    <w:rsid w:val="00723AFD"/>
    <w:rsid w:val="0072412A"/>
    <w:rsid w:val="007303BB"/>
    <w:rsid w:val="00733E79"/>
    <w:rsid w:val="007455E2"/>
    <w:rsid w:val="00752F44"/>
    <w:rsid w:val="00777B37"/>
    <w:rsid w:val="00780A7D"/>
    <w:rsid w:val="00796228"/>
    <w:rsid w:val="00797258"/>
    <w:rsid w:val="007A245E"/>
    <w:rsid w:val="007A5941"/>
    <w:rsid w:val="007B6D82"/>
    <w:rsid w:val="007E3532"/>
    <w:rsid w:val="007E3AA4"/>
    <w:rsid w:val="007F37C9"/>
    <w:rsid w:val="007F412F"/>
    <w:rsid w:val="007F66AE"/>
    <w:rsid w:val="008037AD"/>
    <w:rsid w:val="00813640"/>
    <w:rsid w:val="00821857"/>
    <w:rsid w:val="00826589"/>
    <w:rsid w:val="00827A14"/>
    <w:rsid w:val="00831DB7"/>
    <w:rsid w:val="00833A23"/>
    <w:rsid w:val="00836BFE"/>
    <w:rsid w:val="00837090"/>
    <w:rsid w:val="00842C87"/>
    <w:rsid w:val="0084730F"/>
    <w:rsid w:val="00855A94"/>
    <w:rsid w:val="00855AF6"/>
    <w:rsid w:val="008731C4"/>
    <w:rsid w:val="008766F7"/>
    <w:rsid w:val="008854B8"/>
    <w:rsid w:val="008901CA"/>
    <w:rsid w:val="00893D40"/>
    <w:rsid w:val="008A3972"/>
    <w:rsid w:val="008A4DD0"/>
    <w:rsid w:val="008A6659"/>
    <w:rsid w:val="008B1599"/>
    <w:rsid w:val="008B427B"/>
    <w:rsid w:val="008C5BCF"/>
    <w:rsid w:val="008E57A5"/>
    <w:rsid w:val="008E5A98"/>
    <w:rsid w:val="008F229B"/>
    <w:rsid w:val="009449D4"/>
    <w:rsid w:val="00962278"/>
    <w:rsid w:val="00977EB9"/>
    <w:rsid w:val="0098637A"/>
    <w:rsid w:val="00994B49"/>
    <w:rsid w:val="00997357"/>
    <w:rsid w:val="009A0E99"/>
    <w:rsid w:val="009A787A"/>
    <w:rsid w:val="009B0A54"/>
    <w:rsid w:val="009D1179"/>
    <w:rsid w:val="009D3492"/>
    <w:rsid w:val="009F6E89"/>
    <w:rsid w:val="00A117CB"/>
    <w:rsid w:val="00A153F2"/>
    <w:rsid w:val="00A15BE2"/>
    <w:rsid w:val="00A16588"/>
    <w:rsid w:val="00A176A5"/>
    <w:rsid w:val="00A214DA"/>
    <w:rsid w:val="00A42463"/>
    <w:rsid w:val="00A45B5B"/>
    <w:rsid w:val="00A70DB8"/>
    <w:rsid w:val="00A94C8D"/>
    <w:rsid w:val="00AA7B13"/>
    <w:rsid w:val="00AB25CF"/>
    <w:rsid w:val="00AB3F73"/>
    <w:rsid w:val="00AC3842"/>
    <w:rsid w:val="00AC573D"/>
    <w:rsid w:val="00AC7203"/>
    <w:rsid w:val="00AD0229"/>
    <w:rsid w:val="00AD2660"/>
    <w:rsid w:val="00B0589A"/>
    <w:rsid w:val="00B1023F"/>
    <w:rsid w:val="00B1163C"/>
    <w:rsid w:val="00B27017"/>
    <w:rsid w:val="00B4493F"/>
    <w:rsid w:val="00B5042D"/>
    <w:rsid w:val="00B507E5"/>
    <w:rsid w:val="00B615B6"/>
    <w:rsid w:val="00B66836"/>
    <w:rsid w:val="00B77EDA"/>
    <w:rsid w:val="00B94775"/>
    <w:rsid w:val="00B97D3E"/>
    <w:rsid w:val="00BA173C"/>
    <w:rsid w:val="00BA2548"/>
    <w:rsid w:val="00BB62DF"/>
    <w:rsid w:val="00BB6A3E"/>
    <w:rsid w:val="00BB7936"/>
    <w:rsid w:val="00BD45C1"/>
    <w:rsid w:val="00BD4E4F"/>
    <w:rsid w:val="00BD4FBF"/>
    <w:rsid w:val="00BD65F8"/>
    <w:rsid w:val="00BE2145"/>
    <w:rsid w:val="00C0089F"/>
    <w:rsid w:val="00C022D1"/>
    <w:rsid w:val="00C0574E"/>
    <w:rsid w:val="00C313F2"/>
    <w:rsid w:val="00C3719F"/>
    <w:rsid w:val="00C46F8E"/>
    <w:rsid w:val="00C70D5C"/>
    <w:rsid w:val="00CA45ED"/>
    <w:rsid w:val="00CA552C"/>
    <w:rsid w:val="00CC5D01"/>
    <w:rsid w:val="00D428B1"/>
    <w:rsid w:val="00D529B0"/>
    <w:rsid w:val="00D602BE"/>
    <w:rsid w:val="00D858A7"/>
    <w:rsid w:val="00D914C2"/>
    <w:rsid w:val="00D93809"/>
    <w:rsid w:val="00D97A5A"/>
    <w:rsid w:val="00DB017C"/>
    <w:rsid w:val="00DB18D6"/>
    <w:rsid w:val="00DD50F9"/>
    <w:rsid w:val="00DD591C"/>
    <w:rsid w:val="00E0448A"/>
    <w:rsid w:val="00E2213E"/>
    <w:rsid w:val="00E30520"/>
    <w:rsid w:val="00E371A3"/>
    <w:rsid w:val="00E40695"/>
    <w:rsid w:val="00E51DAE"/>
    <w:rsid w:val="00E52376"/>
    <w:rsid w:val="00E55BE7"/>
    <w:rsid w:val="00E85BF2"/>
    <w:rsid w:val="00EA5E1F"/>
    <w:rsid w:val="00EA68FA"/>
    <w:rsid w:val="00EB198A"/>
    <w:rsid w:val="00EB3659"/>
    <w:rsid w:val="00EC1BDB"/>
    <w:rsid w:val="00EC4331"/>
    <w:rsid w:val="00ED564E"/>
    <w:rsid w:val="00EE6EAD"/>
    <w:rsid w:val="00F03D08"/>
    <w:rsid w:val="00F13C07"/>
    <w:rsid w:val="00F1407F"/>
    <w:rsid w:val="00F27771"/>
    <w:rsid w:val="00F32B3C"/>
    <w:rsid w:val="00F34608"/>
    <w:rsid w:val="00F513BB"/>
    <w:rsid w:val="00F55029"/>
    <w:rsid w:val="00F63E63"/>
    <w:rsid w:val="00F64A44"/>
    <w:rsid w:val="00F8216A"/>
    <w:rsid w:val="00F92512"/>
    <w:rsid w:val="00F94B6A"/>
    <w:rsid w:val="00FB3405"/>
    <w:rsid w:val="00FB55FA"/>
    <w:rsid w:val="00FC181D"/>
    <w:rsid w:val="00FC235E"/>
    <w:rsid w:val="00FF6D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14:docId w14:val="42874595"/>
  <w15:docId w15:val="{C2F4001D-03A7-4EBA-A6C7-54C0942BA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Arial" w:eastAsia="Arial" w:hAnsi="Arial" w:cs="Arial"/>
      <w:lang w:val="it-IT"/>
    </w:rPr>
  </w:style>
  <w:style w:type="paragraph" w:styleId="Titolo1">
    <w:name w:val="heading 1"/>
    <w:basedOn w:val="Normale"/>
    <w:uiPriority w:val="9"/>
    <w:qFormat/>
    <w:pPr>
      <w:ind w:left="280"/>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ind w:left="993" w:right="112" w:hanging="356"/>
      <w:jc w:val="both"/>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5507DB"/>
    <w:pPr>
      <w:tabs>
        <w:tab w:val="center" w:pos="4819"/>
        <w:tab w:val="right" w:pos="9638"/>
      </w:tabs>
    </w:pPr>
  </w:style>
  <w:style w:type="character" w:customStyle="1" w:styleId="IntestazioneCarattere">
    <w:name w:val="Intestazione Carattere"/>
    <w:basedOn w:val="Carpredefinitoparagrafo"/>
    <w:link w:val="Intestazione"/>
    <w:uiPriority w:val="99"/>
    <w:rsid w:val="005507DB"/>
    <w:rPr>
      <w:rFonts w:ascii="Arial" w:eastAsia="Arial" w:hAnsi="Arial" w:cs="Arial"/>
      <w:lang w:val="it-IT"/>
    </w:rPr>
  </w:style>
  <w:style w:type="paragraph" w:styleId="Pidipagina">
    <w:name w:val="footer"/>
    <w:basedOn w:val="Normale"/>
    <w:link w:val="PidipaginaCarattere"/>
    <w:uiPriority w:val="99"/>
    <w:unhideWhenUsed/>
    <w:rsid w:val="005507DB"/>
    <w:pPr>
      <w:tabs>
        <w:tab w:val="center" w:pos="4819"/>
        <w:tab w:val="right" w:pos="9638"/>
      </w:tabs>
    </w:pPr>
  </w:style>
  <w:style w:type="character" w:customStyle="1" w:styleId="PidipaginaCarattere">
    <w:name w:val="Piè di pagina Carattere"/>
    <w:basedOn w:val="Carpredefinitoparagrafo"/>
    <w:link w:val="Pidipagina"/>
    <w:uiPriority w:val="99"/>
    <w:rsid w:val="005507DB"/>
    <w:rPr>
      <w:rFonts w:ascii="Arial" w:eastAsia="Arial" w:hAnsi="Arial" w:cs="Arial"/>
      <w:lang w:val="it-IT"/>
    </w:rPr>
  </w:style>
  <w:style w:type="character" w:styleId="Rimandocommento">
    <w:name w:val="annotation reference"/>
    <w:basedOn w:val="Carpredefinitoparagrafo"/>
    <w:uiPriority w:val="99"/>
    <w:semiHidden/>
    <w:unhideWhenUsed/>
    <w:rsid w:val="006258BD"/>
    <w:rPr>
      <w:sz w:val="16"/>
      <w:szCs w:val="16"/>
    </w:rPr>
  </w:style>
  <w:style w:type="paragraph" w:styleId="Testocommento">
    <w:name w:val="annotation text"/>
    <w:basedOn w:val="Normale"/>
    <w:link w:val="TestocommentoCarattere"/>
    <w:uiPriority w:val="99"/>
    <w:semiHidden/>
    <w:unhideWhenUsed/>
    <w:rsid w:val="006258BD"/>
    <w:rPr>
      <w:sz w:val="20"/>
      <w:szCs w:val="20"/>
    </w:rPr>
  </w:style>
  <w:style w:type="character" w:customStyle="1" w:styleId="TestocommentoCarattere">
    <w:name w:val="Testo commento Carattere"/>
    <w:basedOn w:val="Carpredefinitoparagrafo"/>
    <w:link w:val="Testocommento"/>
    <w:uiPriority w:val="99"/>
    <w:semiHidden/>
    <w:rsid w:val="006258BD"/>
    <w:rPr>
      <w:rFonts w:ascii="Arial" w:eastAsia="Arial" w:hAnsi="Arial" w:cs="Arial"/>
      <w:sz w:val="20"/>
      <w:szCs w:val="20"/>
      <w:lang w:val="it-IT"/>
    </w:rPr>
  </w:style>
  <w:style w:type="paragraph" w:styleId="Soggettocommento">
    <w:name w:val="annotation subject"/>
    <w:basedOn w:val="Testocommento"/>
    <w:next w:val="Testocommento"/>
    <w:link w:val="SoggettocommentoCarattere"/>
    <w:uiPriority w:val="99"/>
    <w:semiHidden/>
    <w:unhideWhenUsed/>
    <w:rsid w:val="006258BD"/>
    <w:rPr>
      <w:b/>
      <w:bCs/>
    </w:rPr>
  </w:style>
  <w:style w:type="character" w:customStyle="1" w:styleId="SoggettocommentoCarattere">
    <w:name w:val="Soggetto commento Carattere"/>
    <w:basedOn w:val="TestocommentoCarattere"/>
    <w:link w:val="Soggettocommento"/>
    <w:uiPriority w:val="99"/>
    <w:semiHidden/>
    <w:rsid w:val="006258BD"/>
    <w:rPr>
      <w:rFonts w:ascii="Arial" w:eastAsia="Arial" w:hAnsi="Arial" w:cs="Arial"/>
      <w:b/>
      <w:bCs/>
      <w:sz w:val="20"/>
      <w:szCs w:val="20"/>
      <w:lang w:val="it-IT"/>
    </w:rPr>
  </w:style>
  <w:style w:type="paragraph" w:styleId="Testofumetto">
    <w:name w:val="Balloon Text"/>
    <w:basedOn w:val="Normale"/>
    <w:link w:val="TestofumettoCarattere"/>
    <w:uiPriority w:val="99"/>
    <w:semiHidden/>
    <w:unhideWhenUsed/>
    <w:rsid w:val="006258B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258BD"/>
    <w:rPr>
      <w:rFonts w:ascii="Segoe UI" w:eastAsia="Arial" w:hAnsi="Segoe UI" w:cs="Segoe UI"/>
      <w:sz w:val="18"/>
      <w:szCs w:val="18"/>
      <w:lang w:val="it-IT"/>
    </w:rPr>
  </w:style>
  <w:style w:type="paragraph" w:styleId="Revisione">
    <w:name w:val="Revision"/>
    <w:hidden/>
    <w:uiPriority w:val="99"/>
    <w:semiHidden/>
    <w:rsid w:val="00777B37"/>
    <w:pPr>
      <w:widowControl/>
      <w:autoSpaceDE/>
      <w:autoSpaceDN/>
    </w:pPr>
    <w:rPr>
      <w:rFonts w:ascii="Arial" w:eastAsia="Arial" w:hAnsi="Arial" w:cs="Arial"/>
      <w:lang w:val="it-IT"/>
    </w:rPr>
  </w:style>
  <w:style w:type="character" w:styleId="Enfasicorsivo">
    <w:name w:val="Emphasis"/>
    <w:basedOn w:val="Carpredefinitoparagrafo"/>
    <w:uiPriority w:val="20"/>
    <w:qFormat/>
    <w:rsid w:val="00B668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1265</Words>
  <Characters>7213</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
    </vt:vector>
  </TitlesOfParts>
  <Company>Politecnico di Bari</Company>
  <LinksUpToDate>false</LinksUpToDate>
  <CharactersWithSpaces>8462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amm-P0458</dc:creator>
  <cp:lastModifiedBy>Dott. Rocco Paradiso</cp:lastModifiedBy>
  <cp:revision>23</cp:revision>
  <dcterms:created xsi:type="dcterms:W3CDTF">2022-07-25T13:15:00Z</dcterms:created>
  <dcterms:modified xsi:type="dcterms:W3CDTF">2022-08-03T11:10:00Z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2022-03-31T00:00:00Z</vt:filetime>
  </property>
</Properties>
</file>